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0A4AB">
      <w:pPr>
        <w:pStyle w:val="6"/>
        <w:spacing w:line="360" w:lineRule="auto"/>
        <w:jc w:val="center"/>
        <w:outlineLvl w:val="1"/>
        <w:rPr>
          <w:rFonts w:hint="eastAsia" w:ascii="仿宋" w:hAnsi="仿宋" w:eastAsia="仿宋" w:cs="仿宋"/>
          <w:highlight w:val="none"/>
        </w:rPr>
      </w:pPr>
      <w:r>
        <w:rPr>
          <w:rFonts w:hint="eastAsia" w:ascii="仿宋" w:hAnsi="仿宋" w:eastAsia="仿宋" w:cs="仿宋"/>
          <w:b/>
          <w:sz w:val="36"/>
          <w:highlight w:val="none"/>
        </w:rPr>
        <w:t>第八章 拟签订采购合同文本</w:t>
      </w:r>
    </w:p>
    <w:p w14:paraId="7AD16851">
      <w:pPr>
        <w:pStyle w:val="2"/>
        <w:rPr>
          <w:rFonts w:hint="eastAsia" w:ascii="仿宋" w:hAnsi="仿宋" w:eastAsia="仿宋" w:cs="仿宋"/>
          <w:sz w:val="20"/>
          <w:highlight w:val="none"/>
        </w:rPr>
      </w:pPr>
    </w:p>
    <w:p w14:paraId="79088D21">
      <w:pPr>
        <w:shd w:val="clear" w:color="auto" w:fill="auto"/>
        <w:autoSpaceDE/>
        <w:autoSpaceDN/>
        <w:spacing w:before="0" w:after="0" w:line="240" w:lineRule="auto"/>
        <w:ind w:left="0" w:right="0"/>
        <w:jc w:val="center"/>
        <w:rPr>
          <w:rFonts w:hint="eastAsia" w:ascii="仿宋" w:hAnsi="仿宋" w:eastAsia="仿宋" w:cs="仿宋"/>
          <w:b/>
          <w:color w:val="000000"/>
          <w:sz w:val="72"/>
          <w:szCs w:val="72"/>
          <w:highlight w:val="none"/>
        </w:rPr>
      </w:pPr>
      <w:r>
        <w:rPr>
          <w:rFonts w:hint="eastAsia" w:ascii="仿宋" w:hAnsi="仿宋" w:eastAsia="仿宋" w:cs="仿宋"/>
          <w:b/>
          <w:color w:val="000000"/>
          <w:sz w:val="72"/>
          <w:szCs w:val="72"/>
          <w:highlight w:val="none"/>
        </w:rPr>
        <w:t>建设工程施工合同</w:t>
      </w:r>
    </w:p>
    <w:p w14:paraId="24AE0CC3">
      <w:pPr>
        <w:shd w:val="clear" w:color="auto" w:fill="auto"/>
        <w:autoSpaceDE/>
        <w:autoSpaceDN/>
        <w:spacing w:before="0" w:after="0" w:line="240" w:lineRule="auto"/>
        <w:ind w:left="0" w:right="0"/>
        <w:jc w:val="both"/>
        <w:rPr>
          <w:rFonts w:hint="eastAsia" w:ascii="仿宋" w:hAnsi="仿宋" w:eastAsia="仿宋" w:cs="仿宋"/>
          <w:color w:val="000000"/>
          <w:sz w:val="34"/>
          <w:szCs w:val="20"/>
          <w:highlight w:val="none"/>
        </w:rPr>
      </w:pPr>
    </w:p>
    <w:p w14:paraId="1F3B2440">
      <w:pPr>
        <w:shd w:val="clear" w:color="auto" w:fill="auto"/>
        <w:autoSpaceDE/>
        <w:autoSpaceDN/>
        <w:spacing w:before="0" w:after="0" w:line="240" w:lineRule="auto"/>
        <w:ind w:left="0" w:right="0"/>
        <w:jc w:val="both"/>
        <w:rPr>
          <w:rFonts w:hint="eastAsia" w:ascii="仿宋" w:hAnsi="仿宋" w:eastAsia="仿宋" w:cs="仿宋"/>
          <w:color w:val="000000"/>
          <w:sz w:val="34"/>
          <w:szCs w:val="20"/>
          <w:highlight w:val="none"/>
        </w:rPr>
      </w:pPr>
    </w:p>
    <w:p w14:paraId="416018B0">
      <w:pPr>
        <w:shd w:val="clear" w:color="auto" w:fill="auto"/>
        <w:autoSpaceDE/>
        <w:autoSpaceDN/>
        <w:spacing w:before="0" w:after="0" w:line="240" w:lineRule="auto"/>
        <w:ind w:left="0" w:right="0"/>
        <w:jc w:val="center"/>
        <w:rPr>
          <w:rFonts w:hint="eastAsia" w:ascii="仿宋" w:hAnsi="仿宋" w:eastAsia="仿宋" w:cs="仿宋"/>
          <w:color w:val="000000"/>
          <w:sz w:val="36"/>
          <w:szCs w:val="20"/>
          <w:highlight w:val="none"/>
        </w:rPr>
      </w:pPr>
    </w:p>
    <w:p w14:paraId="42ED01E7">
      <w:pPr>
        <w:shd w:val="clear" w:color="auto" w:fill="auto"/>
        <w:autoSpaceDE/>
        <w:autoSpaceDN/>
        <w:bidi w:val="0"/>
        <w:spacing w:before="0" w:after="0" w:line="240" w:lineRule="auto"/>
        <w:ind w:left="0" w:right="0"/>
        <w:jc w:val="both"/>
        <w:rPr>
          <w:rFonts w:hint="eastAsia" w:ascii="仿宋" w:hAnsi="仿宋" w:eastAsia="仿宋" w:cs="仿宋"/>
          <w:color w:val="000000"/>
          <w:sz w:val="34"/>
          <w:szCs w:val="20"/>
          <w:highlight w:val="none"/>
          <w:lang w:eastAsia="zh-CN"/>
        </w:rPr>
      </w:pPr>
      <w:r>
        <w:rPr>
          <w:rFonts w:hint="eastAsia" w:ascii="仿宋" w:hAnsi="仿宋" w:eastAsia="仿宋" w:cs="仿宋"/>
          <w:color w:val="000000"/>
          <w:sz w:val="34"/>
          <w:szCs w:val="20"/>
          <w:highlight w:val="none"/>
          <w:lang w:eastAsia="zh-CN"/>
        </w:rPr>
        <w:tab/>
      </w:r>
    </w:p>
    <w:p w14:paraId="06072898">
      <w:pPr>
        <w:shd w:val="clear" w:color="auto" w:fill="auto"/>
        <w:autoSpaceDE/>
        <w:autoSpaceDN/>
        <w:spacing w:before="0" w:after="0" w:line="240" w:lineRule="auto"/>
        <w:ind w:left="0" w:right="0"/>
        <w:jc w:val="center"/>
        <w:rPr>
          <w:rFonts w:hint="eastAsia" w:ascii="仿宋" w:hAnsi="仿宋" w:eastAsia="仿宋" w:cs="仿宋"/>
          <w:b/>
          <w:color w:val="000000"/>
          <w:sz w:val="72"/>
          <w:szCs w:val="72"/>
          <w:highlight w:val="none"/>
        </w:rPr>
      </w:pPr>
    </w:p>
    <w:p w14:paraId="7BE1DD76">
      <w:pPr>
        <w:shd w:val="clear" w:color="auto" w:fill="auto"/>
        <w:autoSpaceDE/>
        <w:autoSpaceDN/>
        <w:spacing w:before="0" w:after="0" w:line="240" w:lineRule="auto"/>
        <w:ind w:left="0" w:right="0"/>
        <w:jc w:val="center"/>
        <w:rPr>
          <w:rFonts w:hint="eastAsia" w:ascii="仿宋" w:hAnsi="仿宋" w:eastAsia="仿宋" w:cs="仿宋"/>
          <w:b/>
          <w:color w:val="000000"/>
          <w:sz w:val="72"/>
          <w:szCs w:val="72"/>
          <w:highlight w:val="none"/>
        </w:rPr>
      </w:pPr>
    </w:p>
    <w:p w14:paraId="78CA7481">
      <w:pPr>
        <w:shd w:val="clear" w:color="auto" w:fill="auto"/>
        <w:autoSpaceDE/>
        <w:autoSpaceDN/>
        <w:spacing w:before="0" w:after="0" w:line="240" w:lineRule="auto"/>
        <w:ind w:left="0" w:right="0"/>
        <w:jc w:val="center"/>
        <w:rPr>
          <w:rFonts w:hint="eastAsia" w:ascii="仿宋" w:hAnsi="仿宋" w:eastAsia="仿宋" w:cs="仿宋"/>
          <w:b/>
          <w:color w:val="000000"/>
          <w:sz w:val="72"/>
          <w:szCs w:val="72"/>
          <w:highlight w:val="none"/>
        </w:rPr>
      </w:pPr>
    </w:p>
    <w:p w14:paraId="2AF2D070">
      <w:pPr>
        <w:shd w:val="clear" w:color="auto" w:fill="auto"/>
        <w:autoSpaceDE/>
        <w:autoSpaceDN/>
        <w:spacing w:before="0" w:after="0" w:line="240" w:lineRule="auto"/>
        <w:ind w:left="0" w:right="0"/>
        <w:jc w:val="center"/>
        <w:rPr>
          <w:rFonts w:hint="eastAsia" w:ascii="仿宋" w:hAnsi="仿宋" w:eastAsia="仿宋" w:cs="仿宋"/>
          <w:b/>
          <w:color w:val="000000"/>
          <w:sz w:val="72"/>
          <w:szCs w:val="72"/>
          <w:highlight w:val="none"/>
        </w:rPr>
      </w:pPr>
    </w:p>
    <w:p w14:paraId="7C5B7E2D">
      <w:pPr>
        <w:shd w:val="clear" w:color="auto" w:fill="auto"/>
        <w:autoSpaceDE/>
        <w:autoSpaceDN/>
        <w:spacing w:before="0" w:after="0" w:line="240" w:lineRule="auto"/>
        <w:ind w:left="0" w:right="0"/>
        <w:jc w:val="center"/>
        <w:rPr>
          <w:rFonts w:hint="eastAsia" w:ascii="仿宋" w:hAnsi="仿宋" w:eastAsia="仿宋" w:cs="仿宋"/>
          <w:b/>
          <w:color w:val="000000"/>
          <w:sz w:val="72"/>
          <w:szCs w:val="72"/>
          <w:highlight w:val="none"/>
        </w:rPr>
      </w:pPr>
    </w:p>
    <w:p w14:paraId="7A2110ED">
      <w:pPr>
        <w:shd w:val="clear" w:color="auto" w:fill="auto"/>
        <w:autoSpaceDE/>
        <w:autoSpaceDN/>
        <w:spacing w:before="0" w:after="0" w:line="360" w:lineRule="auto"/>
        <w:ind w:left="0" w:right="0"/>
        <w:jc w:val="left"/>
        <w:rPr>
          <w:rFonts w:hint="eastAsia" w:ascii="仿宋" w:hAnsi="仿宋" w:eastAsia="仿宋" w:cs="仿宋"/>
          <w:color w:val="000000"/>
          <w:sz w:val="28"/>
          <w:szCs w:val="28"/>
          <w:highlight w:val="none"/>
        </w:rPr>
      </w:pPr>
    </w:p>
    <w:p w14:paraId="3CC2057D">
      <w:pPr>
        <w:shd w:val="clear" w:color="auto" w:fill="auto"/>
        <w:autoSpaceDE/>
        <w:autoSpaceDN/>
        <w:spacing w:before="0" w:after="0" w:line="360" w:lineRule="auto"/>
        <w:ind w:left="0" w:right="0" w:firstLine="900" w:firstLineChars="300"/>
        <w:jc w:val="left"/>
        <w:rPr>
          <w:rFonts w:hint="eastAsia" w:ascii="仿宋" w:hAnsi="仿宋" w:eastAsia="仿宋" w:cs="仿宋"/>
          <w:color w:val="000000"/>
          <w:sz w:val="30"/>
          <w:szCs w:val="30"/>
          <w:highlight w:val="none"/>
          <w:u w:val="none"/>
        </w:rPr>
      </w:pPr>
      <w:r>
        <w:rPr>
          <w:rFonts w:hint="eastAsia" w:ascii="仿宋" w:hAnsi="仿宋" w:eastAsia="仿宋" w:cs="仿宋"/>
          <w:color w:val="000000"/>
          <w:sz w:val="30"/>
          <w:szCs w:val="30"/>
          <w:highlight w:val="none"/>
        </w:rPr>
        <w:t>发包人（</w:t>
      </w:r>
      <w:r>
        <w:rPr>
          <w:rFonts w:hint="eastAsia" w:ascii="仿宋" w:hAnsi="仿宋" w:eastAsia="仿宋" w:cs="仿宋"/>
          <w:color w:val="000000"/>
          <w:sz w:val="30"/>
          <w:szCs w:val="30"/>
          <w:highlight w:val="none"/>
          <w:lang w:val="en-US" w:eastAsia="zh-CN"/>
        </w:rPr>
        <w:t>全称</w:t>
      </w:r>
      <w:r>
        <w:rPr>
          <w:rFonts w:hint="eastAsia" w:ascii="仿宋" w:hAnsi="仿宋" w:eastAsia="仿宋" w:cs="仿宋"/>
          <w:color w:val="000000"/>
          <w:sz w:val="30"/>
          <w:szCs w:val="30"/>
          <w:highlight w:val="none"/>
        </w:rPr>
        <w:t>）：</w:t>
      </w:r>
      <w:r>
        <w:rPr>
          <w:rFonts w:hint="eastAsia" w:ascii="仿宋" w:hAnsi="仿宋" w:eastAsia="仿宋" w:cs="仿宋"/>
          <w:color w:val="000000"/>
          <w:sz w:val="30"/>
          <w:szCs w:val="30"/>
          <w:highlight w:val="none"/>
          <w:u w:val="none"/>
        </w:rPr>
        <w:t xml:space="preserve"> </w:t>
      </w:r>
    </w:p>
    <w:p w14:paraId="3174B9FE">
      <w:pPr>
        <w:shd w:val="clear" w:color="auto" w:fill="auto"/>
        <w:tabs>
          <w:tab w:val="left" w:pos="0"/>
          <w:tab w:val="left" w:pos="993"/>
          <w:tab w:val="left" w:pos="1134"/>
        </w:tabs>
        <w:adjustRightInd w:val="0"/>
        <w:snapToGrid w:val="0"/>
        <w:spacing w:line="500" w:lineRule="exact"/>
        <w:ind w:firstLine="900" w:firstLineChars="300"/>
        <w:jc w:val="left"/>
        <w:rPr>
          <w:rFonts w:hint="eastAsia" w:ascii="仿宋" w:hAnsi="仿宋" w:eastAsia="仿宋" w:cs="仿宋"/>
          <w:color w:val="000000"/>
          <w:highlight w:val="none"/>
        </w:rPr>
        <w:sectPr>
          <w:headerReference r:id="rId5" w:type="default"/>
          <w:footerReference r:id="rId6" w:type="default"/>
          <w:pgSz w:w="11906" w:h="16838"/>
          <w:pgMar w:top="1383" w:right="1417" w:bottom="1383" w:left="1417" w:header="851" w:footer="992" w:gutter="0"/>
          <w:pgNumType w:fmt="decimal"/>
          <w:cols w:space="720" w:num="1"/>
          <w:docGrid w:type="lines" w:linePitch="312" w:charSpace="0"/>
        </w:sectPr>
      </w:pPr>
      <w:r>
        <w:rPr>
          <w:rFonts w:hint="eastAsia" w:ascii="仿宋" w:hAnsi="仿宋" w:eastAsia="仿宋" w:cs="仿宋"/>
          <w:color w:val="000000"/>
          <w:sz w:val="30"/>
          <w:szCs w:val="30"/>
          <w:highlight w:val="none"/>
        </w:rPr>
        <w:t>承包人（</w:t>
      </w:r>
      <w:r>
        <w:rPr>
          <w:rFonts w:hint="eastAsia" w:ascii="仿宋" w:hAnsi="仿宋" w:eastAsia="仿宋" w:cs="仿宋"/>
          <w:color w:val="000000"/>
          <w:sz w:val="30"/>
          <w:szCs w:val="30"/>
          <w:highlight w:val="none"/>
          <w:lang w:val="en-US" w:eastAsia="zh-CN"/>
        </w:rPr>
        <w:t>全称</w:t>
      </w:r>
      <w:r>
        <w:rPr>
          <w:rFonts w:hint="eastAsia" w:ascii="仿宋" w:hAnsi="仿宋" w:eastAsia="仿宋" w:cs="仿宋"/>
          <w:color w:val="000000"/>
          <w:sz w:val="30"/>
          <w:szCs w:val="30"/>
          <w:highlight w:val="none"/>
        </w:rPr>
        <w:t>）：</w:t>
      </w:r>
    </w:p>
    <w:p w14:paraId="621995F6">
      <w:pPr>
        <w:shd w:val="clear" w:color="auto" w:fill="auto"/>
        <w:autoSpaceDE/>
        <w:autoSpaceDN/>
        <w:spacing w:before="0" w:after="0" w:line="240" w:lineRule="auto"/>
        <w:ind w:left="0" w:right="0"/>
        <w:jc w:val="center"/>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第一部分 合同协议书</w:t>
      </w:r>
    </w:p>
    <w:p w14:paraId="798DFB1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u w:val="single"/>
        </w:rPr>
      </w:pPr>
      <w:r>
        <w:rPr>
          <w:rFonts w:hint="eastAsia" w:ascii="仿宋" w:hAnsi="仿宋" w:eastAsia="仿宋" w:cs="仿宋"/>
          <w:snapToGrid w:val="0"/>
          <w:color w:val="000000"/>
          <w:sz w:val="24"/>
          <w:szCs w:val="24"/>
          <w:highlight w:val="none"/>
        </w:rPr>
        <w:t>发包人(</w:t>
      </w:r>
      <w:r>
        <w:rPr>
          <w:rFonts w:hint="eastAsia" w:ascii="仿宋" w:hAnsi="仿宋" w:eastAsia="仿宋" w:cs="仿宋"/>
          <w:snapToGrid w:val="0"/>
          <w:color w:val="000000"/>
          <w:sz w:val="24"/>
          <w:szCs w:val="24"/>
          <w:highlight w:val="none"/>
          <w:lang w:val="en-US" w:eastAsia="zh-CN"/>
        </w:rPr>
        <w:t>全称</w:t>
      </w:r>
      <w:r>
        <w:rPr>
          <w:rFonts w:hint="eastAsia" w:ascii="仿宋" w:hAnsi="仿宋" w:eastAsia="仿宋" w:cs="仿宋"/>
          <w:snapToGrid w:val="0"/>
          <w:color w:val="000000"/>
          <w:sz w:val="24"/>
          <w:szCs w:val="24"/>
          <w:highlight w:val="none"/>
        </w:rPr>
        <w:t>)</w:t>
      </w:r>
      <w:r>
        <w:rPr>
          <w:rFonts w:hint="eastAsia" w:ascii="仿宋" w:hAnsi="仿宋" w:eastAsia="仿宋" w:cs="仿宋"/>
          <w:snapToGrid w:val="0"/>
          <w:color w:val="000000"/>
          <w:sz w:val="24"/>
          <w:szCs w:val="24"/>
          <w:highlight w:val="none"/>
          <w:u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eastAsia="zh-CN"/>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p>
    <w:p w14:paraId="267E950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w:t>
      </w:r>
      <w:r>
        <w:rPr>
          <w:rFonts w:hint="eastAsia" w:ascii="仿宋" w:hAnsi="仿宋" w:eastAsia="仿宋" w:cs="仿宋"/>
          <w:snapToGrid w:val="0"/>
          <w:color w:val="000000"/>
          <w:sz w:val="24"/>
          <w:szCs w:val="24"/>
          <w:highlight w:val="none"/>
          <w:lang w:val="en-US" w:eastAsia="zh-CN"/>
        </w:rPr>
        <w:t>全称</w:t>
      </w:r>
      <w:r>
        <w:rPr>
          <w:rFonts w:hint="eastAsia" w:ascii="仿宋" w:hAnsi="仿宋" w:eastAsia="仿宋" w:cs="仿宋"/>
          <w:snapToGrid w:val="0"/>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p>
    <w:p w14:paraId="4322BFE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根据《中华人民共和国民法典》及有关法律规定，遵循平等、自愿、公平和诚实信用的原则，双方就</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u w:val="single"/>
          <w:lang w:val="en-US" w:eastAsia="zh-CN"/>
        </w:rPr>
        <w:t xml:space="preserve"> 安装变压器及建设充电站项目 </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rPr>
        <w:t>施工及有关事项协商一致，共同达成如下协议：</w:t>
      </w:r>
    </w:p>
    <w:p w14:paraId="13C5306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一、工程概况</w:t>
      </w:r>
    </w:p>
    <w:p w14:paraId="4DDFE86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u w:val="single"/>
          <w:lang w:val="en-US" w:eastAsia="zh-CN"/>
        </w:rPr>
      </w:pPr>
      <w:r>
        <w:rPr>
          <w:rFonts w:hint="eastAsia" w:ascii="仿宋" w:hAnsi="仿宋" w:eastAsia="仿宋" w:cs="仿宋"/>
          <w:snapToGrid w:val="0"/>
          <w:color w:val="000000"/>
          <w:sz w:val="24"/>
          <w:szCs w:val="24"/>
          <w:highlight w:val="none"/>
        </w:rPr>
        <w:t>1.工程名称：</w:t>
      </w:r>
      <w:r>
        <w:rPr>
          <w:rFonts w:hint="eastAsia" w:ascii="仿宋" w:hAnsi="仿宋" w:eastAsia="仿宋" w:cs="仿宋"/>
          <w:snapToGrid w:val="0"/>
          <w:color w:val="000000"/>
          <w:sz w:val="24"/>
          <w:szCs w:val="24"/>
          <w:highlight w:val="none"/>
          <w:u w:val="single"/>
          <w:lang w:val="en-US" w:eastAsia="zh-CN"/>
        </w:rPr>
        <w:t>安装变压器及建设充电站项目</w:t>
      </w:r>
    </w:p>
    <w:p w14:paraId="4394B21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2.工程地点：</w:t>
      </w:r>
      <w:r>
        <w:rPr>
          <w:rFonts w:hint="eastAsia" w:ascii="仿宋" w:hAnsi="仿宋" w:eastAsia="仿宋" w:cs="仿宋"/>
          <w:snapToGrid w:val="0"/>
          <w:color w:val="000000"/>
          <w:sz w:val="24"/>
          <w:szCs w:val="24"/>
          <w:highlight w:val="none"/>
          <w:u w:val="single"/>
          <w:lang w:val="en-US" w:eastAsia="zh-CN"/>
        </w:rPr>
        <w:t xml:space="preserve"> 西安市长安区  </w:t>
      </w:r>
    </w:p>
    <w:p w14:paraId="6343A95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lang w:val="en-US" w:eastAsia="zh-CN"/>
        </w:rPr>
        <w:t>3</w:t>
      </w:r>
      <w:r>
        <w:rPr>
          <w:rFonts w:hint="eastAsia" w:ascii="仿宋" w:hAnsi="仿宋" w:eastAsia="仿宋" w:cs="仿宋"/>
          <w:snapToGrid w:val="0"/>
          <w:color w:val="000000"/>
          <w:sz w:val="24"/>
          <w:szCs w:val="24"/>
          <w:highlight w:val="none"/>
        </w:rPr>
        <w:t>.工程内容：</w:t>
      </w:r>
      <w:r>
        <w:rPr>
          <w:rFonts w:hint="eastAsia" w:ascii="仿宋" w:hAnsi="仿宋" w:eastAsia="仿宋" w:cs="仿宋"/>
          <w:sz w:val="24"/>
          <w:szCs w:val="24"/>
          <w:u w:val="single"/>
          <w:lang w:val="en-US" w:eastAsia="zh-CN"/>
        </w:rPr>
        <w:t>项目</w:t>
      </w:r>
      <w:r>
        <w:rPr>
          <w:rFonts w:hint="eastAsia" w:ascii="仿宋" w:hAnsi="仿宋" w:eastAsia="仿宋" w:cs="仿宋"/>
          <w:sz w:val="24"/>
          <w:szCs w:val="24"/>
          <w:u w:val="single"/>
          <w:lang w:val="en-US" w:eastAsia="zh-CN" w:bidi="ar-SA"/>
        </w:rPr>
        <w:t>主要对</w:t>
      </w:r>
      <w:r>
        <w:rPr>
          <w:rFonts w:hint="eastAsia" w:ascii="仿宋" w:hAnsi="仿宋" w:eastAsia="仿宋" w:cs="仿宋"/>
          <w:sz w:val="24"/>
          <w:szCs w:val="24"/>
          <w:u w:val="single"/>
          <w:lang w:val="en-US" w:eastAsia="zh-Hans" w:bidi="ar-SA"/>
        </w:rPr>
        <w:t>变压器升级改造工程，涵盖设备采购、基础施工、线路铺</w:t>
      </w:r>
      <w:r>
        <w:rPr>
          <w:rFonts w:hint="eastAsia" w:ascii="仿宋" w:hAnsi="仿宋" w:eastAsia="仿宋" w:cs="仿宋"/>
          <w:sz w:val="24"/>
          <w:szCs w:val="24"/>
          <w:u w:val="single"/>
          <w:lang w:val="en-US" w:eastAsia="zh-CN" w:bidi="ar-SA"/>
        </w:rPr>
        <w:t>设及系统调试等</w:t>
      </w:r>
      <w:r>
        <w:rPr>
          <w:rFonts w:hint="eastAsia" w:ascii="仿宋" w:hAnsi="仿宋" w:eastAsia="仿宋" w:cs="仿宋"/>
          <w:snapToGrid w:val="0"/>
          <w:color w:val="000000"/>
          <w:sz w:val="24"/>
          <w:szCs w:val="24"/>
          <w:highlight w:val="none"/>
        </w:rPr>
        <w:t>。</w:t>
      </w:r>
    </w:p>
    <w:p w14:paraId="1303F38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default" w:ascii="仿宋" w:hAnsi="仿宋" w:eastAsia="仿宋" w:cs="仿宋"/>
          <w:sz w:val="24"/>
          <w:szCs w:val="24"/>
          <w:u w:val="single"/>
          <w:lang w:val="en-US" w:eastAsia="zh-CN" w:bidi="ar-SA"/>
        </w:rPr>
      </w:pPr>
      <w:r>
        <w:rPr>
          <w:rFonts w:hint="eastAsia" w:ascii="仿宋" w:hAnsi="仿宋" w:eastAsia="仿宋" w:cs="仿宋"/>
          <w:snapToGrid w:val="0"/>
          <w:color w:val="000000"/>
          <w:sz w:val="24"/>
          <w:szCs w:val="24"/>
          <w:highlight w:val="none"/>
          <w:lang w:val="en-US" w:eastAsia="zh-CN"/>
        </w:rPr>
        <w:t>4</w:t>
      </w:r>
      <w:r>
        <w:rPr>
          <w:rFonts w:hint="eastAsia" w:ascii="仿宋" w:hAnsi="仿宋" w:eastAsia="仿宋" w:cs="仿宋"/>
          <w:snapToGrid w:val="0"/>
          <w:color w:val="000000"/>
          <w:sz w:val="24"/>
          <w:szCs w:val="24"/>
          <w:highlight w:val="none"/>
        </w:rPr>
        <w:t>.工程承包范围：</w:t>
      </w:r>
      <w:r>
        <w:rPr>
          <w:rFonts w:hint="eastAsia" w:ascii="仿宋" w:hAnsi="仿宋" w:eastAsia="仿宋" w:cs="仿宋"/>
          <w:sz w:val="24"/>
          <w:szCs w:val="24"/>
          <w:u w:val="single"/>
        </w:rPr>
        <w:t>具体详见工程量清单及竞争性磋商文件</w:t>
      </w:r>
      <w:r>
        <w:rPr>
          <w:rFonts w:hint="eastAsia" w:ascii="仿宋" w:hAnsi="仿宋" w:eastAsia="仿宋" w:cs="仿宋"/>
          <w:sz w:val="24"/>
          <w:szCs w:val="24"/>
          <w:u w:val="single"/>
          <w:lang w:val="en-US" w:eastAsia="zh-CN" w:bidi="ar-SA"/>
        </w:rPr>
        <w:t>。</w:t>
      </w:r>
    </w:p>
    <w:p w14:paraId="71E7B7D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二、合同工期</w:t>
      </w:r>
    </w:p>
    <w:p w14:paraId="44004AA2">
      <w:pPr>
        <w:shd w:val="clear" w:color="auto" w:fill="auto"/>
        <w:autoSpaceDE/>
        <w:autoSpaceDN/>
        <w:spacing w:before="0" w:after="0" w:line="360" w:lineRule="auto"/>
        <w:ind w:left="0" w:right="0" w:firstLine="480"/>
        <w:jc w:val="both"/>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rPr>
        <w:t xml:space="preserve">计划开工日期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日</w:t>
      </w:r>
      <w:r>
        <w:rPr>
          <w:rFonts w:hint="eastAsia" w:ascii="仿宋" w:hAnsi="仿宋" w:eastAsia="仿宋" w:cs="仿宋"/>
          <w:color w:val="000000"/>
          <w:sz w:val="24"/>
          <w:szCs w:val="24"/>
          <w:highlight w:val="none"/>
          <w:lang w:eastAsia="zh-CN"/>
        </w:rPr>
        <w:t>。</w:t>
      </w:r>
    </w:p>
    <w:p w14:paraId="0FB6E13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计划竣工日期：</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日。</w:t>
      </w:r>
    </w:p>
    <w:p w14:paraId="331DAB8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 xml:space="preserve">总日历天数：  </w:t>
      </w:r>
      <w:r>
        <w:rPr>
          <w:rFonts w:hint="eastAsia" w:ascii="仿宋" w:hAnsi="仿宋" w:eastAsia="仿宋" w:cs="仿宋"/>
          <w:snapToGrid w:val="0"/>
          <w:color w:val="000000"/>
          <w:sz w:val="24"/>
          <w:szCs w:val="24"/>
          <w:highlight w:val="none"/>
          <w:u w:val="single"/>
          <w:lang w:val="en-US" w:eastAsia="zh-CN"/>
        </w:rPr>
        <w:t>45</w:t>
      </w:r>
      <w:r>
        <w:rPr>
          <w:rFonts w:hint="eastAsia" w:ascii="仿宋" w:hAnsi="仿宋" w:eastAsia="仿宋" w:cs="仿宋"/>
          <w:snapToGrid w:val="0"/>
          <w:color w:val="000000"/>
          <w:sz w:val="24"/>
          <w:szCs w:val="24"/>
          <w:highlight w:val="none"/>
          <w:u w:val="single"/>
        </w:rPr>
        <w:t>日历天</w:t>
      </w:r>
      <w:r>
        <w:rPr>
          <w:rFonts w:hint="eastAsia" w:ascii="仿宋" w:hAnsi="仿宋" w:eastAsia="仿宋" w:cs="仿宋"/>
          <w:snapToGrid w:val="0"/>
          <w:color w:val="000000"/>
          <w:sz w:val="24"/>
          <w:szCs w:val="24"/>
          <w:highlight w:val="none"/>
        </w:rPr>
        <w:t xml:space="preserve">  </w:t>
      </w:r>
    </w:p>
    <w:p w14:paraId="3FFD8C3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三、质量标准</w:t>
      </w:r>
    </w:p>
    <w:p w14:paraId="79536D4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工程质量达到国家现行行业施工质量验收规范“合格” 标准。</w:t>
      </w:r>
    </w:p>
    <w:p w14:paraId="7CACB98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四、签约合同价与合同价格形式</w:t>
      </w:r>
    </w:p>
    <w:p w14:paraId="389821E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1.签约合同价为：</w:t>
      </w:r>
    </w:p>
    <w:p w14:paraId="23113CF4">
      <w:pPr>
        <w:keepNext w:val="0"/>
        <w:keepLines w:val="0"/>
        <w:pageBreakBefore w:val="0"/>
        <w:widowControl/>
        <w:shd w:val="clear" w:color="auto" w:fill="auto"/>
        <w:kinsoku w:val="0"/>
        <w:wordWrap/>
        <w:overflowPunct/>
        <w:topLinePunct w:val="0"/>
        <w:autoSpaceDE/>
        <w:autoSpaceDN/>
        <w:bidi w:val="0"/>
        <w:adjustRightInd w:val="0"/>
        <w:snapToGrid w:val="0"/>
        <w:spacing w:before="0" w:after="0" w:line="360" w:lineRule="auto"/>
        <w:ind w:left="0" w:right="0" w:firstLine="480" w:firstLineChars="200"/>
        <w:jc w:val="both"/>
        <w:textAlignment w:val="baseline"/>
        <w:rPr>
          <w:rFonts w:hint="eastAsia" w:ascii="仿宋" w:hAnsi="仿宋" w:eastAsia="仿宋" w:cs="仿宋"/>
          <w:color w:val="000000"/>
          <w:sz w:val="24"/>
          <w:szCs w:val="24"/>
          <w:highlight w:val="none"/>
        </w:rPr>
      </w:pPr>
      <w:r>
        <w:rPr>
          <w:rFonts w:hint="eastAsia" w:ascii="仿宋" w:hAnsi="仿宋" w:eastAsia="仿宋" w:cs="仿宋"/>
          <w:snapToGrid w:val="0"/>
          <w:color w:val="000000"/>
          <w:sz w:val="24"/>
          <w:szCs w:val="24"/>
          <w:highlight w:val="none"/>
        </w:rPr>
        <w:t>人民币(大写</w:t>
      </w:r>
      <w:r>
        <w:rPr>
          <w:rFonts w:hint="eastAsia" w:ascii="仿宋" w:hAnsi="仿宋" w:eastAsia="仿宋" w:cs="仿宋"/>
          <w:snapToGrid w:val="0"/>
          <w:color w:val="000000"/>
          <w:sz w:val="24"/>
          <w:szCs w:val="24"/>
          <w:highlight w:val="none"/>
          <w:lang w:eastAsia="zh-CN"/>
        </w:rPr>
        <w:t>：</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color w:val="000000"/>
          <w:spacing w:val="-6"/>
          <w:sz w:val="24"/>
          <w:szCs w:val="24"/>
          <w:highlight w:val="none"/>
        </w:rPr>
        <w:t>)</w:t>
      </w:r>
      <w:r>
        <w:rPr>
          <w:rFonts w:hint="eastAsia" w:ascii="仿宋" w:hAnsi="仿宋" w:eastAsia="仿宋" w:cs="仿宋"/>
          <w:color w:val="000000"/>
          <w:spacing w:val="-6"/>
          <w:sz w:val="24"/>
          <w:szCs w:val="24"/>
          <w:highlight w:val="none"/>
          <w:lang w:val="en-US" w:eastAsia="zh-CN"/>
        </w:rPr>
        <w:t xml:space="preserve"> </w:t>
      </w:r>
      <w:r>
        <w:rPr>
          <w:rFonts w:hint="eastAsia" w:ascii="仿宋" w:hAnsi="仿宋" w:eastAsia="仿宋" w:cs="仿宋"/>
          <w:color w:val="000000"/>
          <w:spacing w:val="-6"/>
          <w:sz w:val="24"/>
          <w:szCs w:val="24"/>
          <w:highlight w:val="none"/>
        </w:rPr>
        <w:t>(</w:t>
      </w:r>
      <w:r>
        <w:rPr>
          <w:rFonts w:hint="eastAsia" w:ascii="仿宋" w:hAnsi="仿宋" w:eastAsia="仿宋" w:cs="仿宋"/>
          <w:snapToGrid w:val="0"/>
          <w:color w:val="000000"/>
          <w:spacing w:val="-6"/>
          <w:kern w:val="0"/>
          <w:sz w:val="24"/>
          <w:szCs w:val="24"/>
          <w:highlight w:val="none"/>
          <w:u w:val="single"/>
          <w:lang w:val="en-US" w:eastAsia="zh-CN"/>
        </w:rPr>
        <w:t>¥</w:t>
      </w:r>
      <w:r>
        <w:rPr>
          <w:rFonts w:hint="eastAsia" w:ascii="仿宋" w:hAnsi="仿宋" w:eastAsia="仿宋" w:cs="仿宋"/>
          <w:snapToGrid w:val="0"/>
          <w:color w:val="000000"/>
          <w:spacing w:val="-6"/>
          <w:kern w:val="0"/>
          <w:sz w:val="24"/>
          <w:szCs w:val="24"/>
          <w:highlight w:val="none"/>
          <w:u w:val="single"/>
          <w:lang w:val="en-US" w:eastAsia="zh-CN" w:bidi="ar"/>
        </w:rPr>
        <w:t xml:space="preserve">           </w:t>
      </w:r>
      <w:r>
        <w:rPr>
          <w:rFonts w:hint="eastAsia" w:ascii="仿宋" w:hAnsi="仿宋" w:eastAsia="仿宋" w:cs="仿宋"/>
          <w:color w:val="000000"/>
          <w:spacing w:val="-6"/>
          <w:sz w:val="24"/>
          <w:szCs w:val="24"/>
          <w:highlight w:val="none"/>
          <w:u w:val="single"/>
        </w:rPr>
        <w:t>元</w:t>
      </w:r>
      <w:r>
        <w:rPr>
          <w:rFonts w:hint="eastAsia" w:ascii="仿宋" w:hAnsi="仿宋" w:eastAsia="仿宋" w:cs="仿宋"/>
          <w:color w:val="000000"/>
          <w:spacing w:val="-6"/>
          <w:sz w:val="24"/>
          <w:szCs w:val="24"/>
          <w:highlight w:val="none"/>
          <w:u w:val="single"/>
          <w:lang w:val="en-US" w:eastAsia="zh-CN"/>
        </w:rPr>
        <w:t xml:space="preserve"> </w:t>
      </w:r>
      <w:r>
        <w:rPr>
          <w:rFonts w:hint="eastAsia" w:ascii="仿宋" w:hAnsi="仿宋" w:eastAsia="仿宋" w:cs="仿宋"/>
          <w:color w:val="000000"/>
          <w:spacing w:val="-9"/>
          <w:sz w:val="24"/>
          <w:szCs w:val="24"/>
          <w:highlight w:val="none"/>
        </w:rPr>
        <w:t>)</w:t>
      </w:r>
    </w:p>
    <w:p w14:paraId="4757DA93">
      <w:pPr>
        <w:keepNext w:val="0"/>
        <w:keepLines w:val="0"/>
        <w:pageBreakBefore w:val="0"/>
        <w:widowControl w:val="0"/>
        <w:shd w:val="clear" w:color="auto" w:fill="auto"/>
        <w:tabs>
          <w:tab w:val="left" w:pos="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其中：</w:t>
      </w:r>
    </w:p>
    <w:p w14:paraId="3EDA0497">
      <w:pPr>
        <w:keepNext w:val="0"/>
        <w:keepLines w:val="0"/>
        <w:pageBreakBefore w:val="0"/>
        <w:widowControl w:val="0"/>
        <w:shd w:val="clear" w:color="auto" w:fill="auto"/>
        <w:tabs>
          <w:tab w:val="left" w:pos="-34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snapToGrid w:val="0"/>
          <w:color w:val="000000"/>
          <w:sz w:val="24"/>
          <w:szCs w:val="24"/>
          <w:highlight w:val="none"/>
        </w:rPr>
        <w:t>(1)安全文明施工费：</w:t>
      </w:r>
      <w:r>
        <w:rPr>
          <w:rFonts w:hint="eastAsia" w:ascii="仿宋" w:hAnsi="仿宋" w:eastAsia="仿宋" w:cs="仿宋"/>
          <w:color w:val="000000"/>
          <w:spacing w:val="-9"/>
          <w:sz w:val="24"/>
          <w:szCs w:val="24"/>
          <w:highlight w:val="none"/>
        </w:rPr>
        <w:t>人民币(大写</w:t>
      </w:r>
      <w:r>
        <w:rPr>
          <w:rFonts w:hint="eastAsia" w:ascii="仿宋" w:hAnsi="仿宋" w:eastAsia="仿宋" w:cs="仿宋"/>
          <w:color w:val="000000"/>
          <w:spacing w:val="-9"/>
          <w:sz w:val="24"/>
          <w:szCs w:val="24"/>
          <w:highlight w:val="none"/>
          <w:lang w:eastAsia="zh-CN"/>
        </w:rPr>
        <w:t>：</w:t>
      </w:r>
      <w:r>
        <w:rPr>
          <w:rFonts w:hint="eastAsia" w:ascii="仿宋" w:hAnsi="仿宋" w:eastAsia="仿宋" w:cs="仿宋"/>
          <w:color w:val="000000"/>
          <w:sz w:val="24"/>
          <w:szCs w:val="24"/>
          <w:highlight w:val="none"/>
          <w:u w:val="single" w:color="auto"/>
          <w:lang w:val="en-US" w:eastAsia="zh-CN"/>
        </w:rPr>
        <w:t xml:space="preserve">          </w:t>
      </w:r>
      <w:r>
        <w:rPr>
          <w:rFonts w:hint="eastAsia" w:ascii="仿宋" w:hAnsi="仿宋" w:eastAsia="仿宋" w:cs="仿宋"/>
          <w:color w:val="000000"/>
          <w:spacing w:val="-9"/>
          <w:sz w:val="24"/>
          <w:szCs w:val="24"/>
          <w:highlight w:val="none"/>
        </w:rPr>
        <w:t>)</w:t>
      </w:r>
      <w:r>
        <w:rPr>
          <w:rFonts w:hint="eastAsia" w:ascii="仿宋" w:hAnsi="仿宋" w:eastAsia="仿宋" w:cs="仿宋"/>
          <w:color w:val="000000"/>
          <w:spacing w:val="26"/>
          <w:sz w:val="24"/>
          <w:szCs w:val="24"/>
          <w:highlight w:val="none"/>
        </w:rPr>
        <w:t xml:space="preserve"> </w:t>
      </w:r>
      <w:r>
        <w:rPr>
          <w:rFonts w:hint="eastAsia" w:ascii="仿宋" w:hAnsi="仿宋" w:eastAsia="仿宋" w:cs="仿宋"/>
          <w:color w:val="000000"/>
          <w:spacing w:val="-9"/>
          <w:sz w:val="24"/>
          <w:szCs w:val="24"/>
          <w:highlight w:val="none"/>
        </w:rPr>
        <w:t>(</w:t>
      </w:r>
      <w:r>
        <w:rPr>
          <w:rFonts w:hint="eastAsia" w:ascii="仿宋" w:hAnsi="仿宋" w:eastAsia="仿宋" w:cs="仿宋"/>
          <w:color w:val="000000"/>
          <w:sz w:val="24"/>
          <w:szCs w:val="24"/>
          <w:highlight w:val="none"/>
          <w:u w:val="single" w:color="auto"/>
        </w:rPr>
        <w:t xml:space="preserve"> </w:t>
      </w:r>
      <w:r>
        <w:rPr>
          <w:rFonts w:hint="eastAsia" w:ascii="仿宋" w:hAnsi="仿宋" w:eastAsia="仿宋" w:cs="仿宋"/>
          <w:snapToGrid w:val="0"/>
          <w:color w:val="000000"/>
          <w:kern w:val="0"/>
          <w:sz w:val="24"/>
          <w:szCs w:val="24"/>
          <w:highlight w:val="none"/>
          <w:u w:val="single"/>
          <w:lang w:val="en-US" w:eastAsia="zh-CN"/>
        </w:rPr>
        <w:t xml:space="preserve">¥        </w:t>
      </w:r>
      <w:r>
        <w:rPr>
          <w:rFonts w:hint="eastAsia" w:ascii="仿宋" w:hAnsi="仿宋" w:eastAsia="仿宋" w:cs="仿宋"/>
          <w:color w:val="000000"/>
          <w:spacing w:val="-109"/>
          <w:sz w:val="24"/>
          <w:szCs w:val="24"/>
          <w:highlight w:val="none"/>
        </w:rPr>
        <w:t xml:space="preserve"> </w:t>
      </w:r>
      <w:r>
        <w:rPr>
          <w:rFonts w:hint="eastAsia" w:ascii="仿宋" w:hAnsi="仿宋" w:eastAsia="仿宋" w:cs="仿宋"/>
          <w:color w:val="000000"/>
          <w:spacing w:val="-9"/>
          <w:sz w:val="24"/>
          <w:szCs w:val="24"/>
          <w:highlight w:val="none"/>
        </w:rPr>
        <w:t>元)</w:t>
      </w:r>
    </w:p>
    <w:p w14:paraId="74D20F57">
      <w:pPr>
        <w:keepNext w:val="0"/>
        <w:keepLines w:val="0"/>
        <w:pageBreakBefore w:val="0"/>
        <w:widowControl w:val="0"/>
        <w:shd w:val="clear" w:color="auto" w:fill="auto"/>
        <w:tabs>
          <w:tab w:val="left" w:pos="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(2)材料和工程设备暂估价金额：</w:t>
      </w:r>
    </w:p>
    <w:p w14:paraId="2FB3D58F">
      <w:pPr>
        <w:keepNext w:val="0"/>
        <w:keepLines w:val="0"/>
        <w:pageBreakBefore w:val="0"/>
        <w:widowControl w:val="0"/>
        <w:shd w:val="clear" w:color="auto" w:fill="auto"/>
        <w:tabs>
          <w:tab w:val="left" w:pos="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人民币(大写</w:t>
      </w:r>
      <w:r>
        <w:rPr>
          <w:rFonts w:hint="eastAsia" w:ascii="仿宋" w:hAnsi="仿宋" w:eastAsia="仿宋" w:cs="仿宋"/>
          <w:snapToGrid w:val="0"/>
          <w:color w:val="000000"/>
          <w:sz w:val="24"/>
          <w:szCs w:val="24"/>
          <w:highlight w:val="none"/>
          <w:u w:val="single"/>
          <w:lang w:val="en-US" w:eastAsia="zh-CN"/>
        </w:rPr>
        <w:t xml:space="preserve">        /         </w:t>
      </w:r>
      <w:r>
        <w:rPr>
          <w:rFonts w:hint="eastAsia" w:ascii="仿宋" w:hAnsi="仿宋" w:eastAsia="仿宋" w:cs="仿宋"/>
          <w:snapToGrid w:val="0"/>
          <w:color w:val="000000"/>
          <w:sz w:val="24"/>
          <w:szCs w:val="24"/>
          <w:highlight w:val="none"/>
        </w:rPr>
        <w:t>) (</w:t>
      </w:r>
      <w:r>
        <w:rPr>
          <w:rFonts w:hint="eastAsia" w:ascii="仿宋" w:hAnsi="仿宋" w:eastAsia="仿宋" w:cs="仿宋"/>
          <w:snapToGrid w:val="0"/>
          <w:color w:val="000000"/>
          <w:sz w:val="24"/>
          <w:szCs w:val="24"/>
          <w:highlight w:val="none"/>
          <w:u w:val="single"/>
          <w:lang w:val="en-US" w:eastAsia="zh-CN"/>
        </w:rPr>
        <w:t xml:space="preserve">   /    </w:t>
      </w:r>
      <w:r>
        <w:rPr>
          <w:rFonts w:hint="eastAsia" w:ascii="仿宋" w:hAnsi="仿宋" w:eastAsia="仿宋" w:cs="仿宋"/>
          <w:snapToGrid w:val="0"/>
          <w:color w:val="000000"/>
          <w:sz w:val="24"/>
          <w:szCs w:val="24"/>
          <w:highlight w:val="none"/>
        </w:rPr>
        <w:t>元)</w:t>
      </w:r>
    </w:p>
    <w:p w14:paraId="1B6C8A93">
      <w:pPr>
        <w:keepNext w:val="0"/>
        <w:keepLines w:val="0"/>
        <w:pageBreakBefore w:val="0"/>
        <w:widowControl w:val="0"/>
        <w:shd w:val="clear" w:color="auto" w:fill="auto"/>
        <w:tabs>
          <w:tab w:val="left" w:pos="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(3)专业工程暂估价金额：</w:t>
      </w:r>
    </w:p>
    <w:p w14:paraId="6C917621">
      <w:pPr>
        <w:keepNext w:val="0"/>
        <w:keepLines w:val="0"/>
        <w:pageBreakBefore w:val="0"/>
        <w:widowControl w:val="0"/>
        <w:shd w:val="clear" w:color="auto" w:fill="auto"/>
        <w:tabs>
          <w:tab w:val="left" w:pos="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人民币(大写</w:t>
      </w:r>
      <w:r>
        <w:rPr>
          <w:rFonts w:hint="eastAsia" w:ascii="仿宋" w:hAnsi="仿宋" w:eastAsia="仿宋" w:cs="仿宋"/>
          <w:snapToGrid w:val="0"/>
          <w:color w:val="000000"/>
          <w:sz w:val="24"/>
          <w:szCs w:val="24"/>
          <w:highlight w:val="none"/>
          <w:u w:val="single"/>
          <w:lang w:val="en-US" w:eastAsia="zh-CN"/>
        </w:rPr>
        <w:t xml:space="preserve">       /          </w:t>
      </w:r>
      <w:r>
        <w:rPr>
          <w:rFonts w:hint="eastAsia" w:ascii="仿宋" w:hAnsi="仿宋" w:eastAsia="仿宋" w:cs="仿宋"/>
          <w:snapToGrid w:val="0"/>
          <w:color w:val="000000"/>
          <w:sz w:val="24"/>
          <w:szCs w:val="24"/>
          <w:highlight w:val="none"/>
        </w:rPr>
        <w:t>) (</w:t>
      </w:r>
      <w:r>
        <w:rPr>
          <w:rFonts w:hint="eastAsia" w:ascii="仿宋" w:hAnsi="仿宋" w:eastAsia="仿宋" w:cs="仿宋"/>
          <w:snapToGrid w:val="0"/>
          <w:color w:val="000000"/>
          <w:sz w:val="24"/>
          <w:szCs w:val="24"/>
          <w:highlight w:val="none"/>
          <w:u w:val="single"/>
          <w:lang w:val="en-US" w:eastAsia="zh-CN"/>
        </w:rPr>
        <w:t xml:space="preserve">   /    </w:t>
      </w:r>
      <w:r>
        <w:rPr>
          <w:rFonts w:hint="eastAsia" w:ascii="仿宋" w:hAnsi="仿宋" w:eastAsia="仿宋" w:cs="仿宋"/>
          <w:snapToGrid w:val="0"/>
          <w:color w:val="000000"/>
          <w:sz w:val="24"/>
          <w:szCs w:val="24"/>
          <w:highlight w:val="none"/>
        </w:rPr>
        <w:t>元)</w:t>
      </w:r>
    </w:p>
    <w:p w14:paraId="0A519885">
      <w:pPr>
        <w:keepNext w:val="0"/>
        <w:keepLines w:val="0"/>
        <w:pageBreakBefore w:val="0"/>
        <w:widowControl w:val="0"/>
        <w:shd w:val="clear" w:color="auto" w:fill="auto"/>
        <w:tabs>
          <w:tab w:val="left" w:pos="0"/>
          <w:tab w:val="left" w:pos="993"/>
          <w:tab w:val="left" w:pos="1134"/>
        </w:tabs>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(4)暂列金额（含取费）：</w:t>
      </w:r>
    </w:p>
    <w:p w14:paraId="2EECD4BF">
      <w:pPr>
        <w:shd w:val="clear" w:color="auto" w:fill="auto"/>
        <w:tabs>
          <w:tab w:val="left" w:pos="0"/>
          <w:tab w:val="left" w:pos="993"/>
          <w:tab w:val="left" w:pos="1134"/>
        </w:tabs>
        <w:autoSpaceDE/>
        <w:autoSpaceDN/>
        <w:snapToGrid w:val="0"/>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snapToGrid w:val="0"/>
          <w:color w:val="000000"/>
          <w:sz w:val="24"/>
          <w:szCs w:val="24"/>
          <w:highlight w:val="none"/>
        </w:rPr>
        <w:t>人民币(大写</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color="auto"/>
          <w:lang w:val="en-US" w:eastAsia="zh-CN"/>
        </w:rPr>
        <w:t xml:space="preserve"> /</w:t>
      </w:r>
      <w:r>
        <w:rPr>
          <w:rFonts w:hint="eastAsia" w:ascii="仿宋" w:hAnsi="仿宋" w:eastAsia="仿宋" w:cs="仿宋"/>
          <w:color w:val="000000"/>
          <w:sz w:val="24"/>
          <w:szCs w:val="24"/>
          <w:highlight w:val="none"/>
          <w:u w:val="single" w:color="auto"/>
        </w:rPr>
        <w:t xml:space="preserve">  </w:t>
      </w:r>
      <w:r>
        <w:rPr>
          <w:rFonts w:hint="eastAsia" w:ascii="仿宋" w:hAnsi="仿宋" w:eastAsia="仿宋" w:cs="仿宋"/>
          <w:color w:val="000000"/>
          <w:sz w:val="24"/>
          <w:szCs w:val="24"/>
          <w:highlight w:val="none"/>
          <w:u w:val="single" w:color="auto"/>
          <w:lang w:val="en-US" w:eastAsia="zh-CN"/>
        </w:rPr>
        <w:t xml:space="preserve">  </w:t>
      </w:r>
      <w:r>
        <w:rPr>
          <w:rFonts w:hint="eastAsia" w:ascii="仿宋" w:hAnsi="仿宋" w:eastAsia="仿宋" w:cs="仿宋"/>
          <w:color w:val="000000"/>
          <w:sz w:val="24"/>
          <w:szCs w:val="24"/>
          <w:highlight w:val="none"/>
          <w:u w:val="single" w:color="auto"/>
        </w:rPr>
        <w:t xml:space="preserve"> </w:t>
      </w:r>
      <w:r>
        <w:rPr>
          <w:rFonts w:hint="eastAsia" w:ascii="仿宋" w:hAnsi="仿宋" w:eastAsia="仿宋" w:cs="仿宋"/>
          <w:color w:val="000000"/>
          <w:spacing w:val="-106"/>
          <w:sz w:val="24"/>
          <w:szCs w:val="24"/>
          <w:highlight w:val="none"/>
        </w:rPr>
        <w:t xml:space="preserve"> </w:t>
      </w:r>
      <w:r>
        <w:rPr>
          <w:rFonts w:hint="eastAsia" w:ascii="仿宋" w:hAnsi="仿宋" w:eastAsia="仿宋" w:cs="仿宋"/>
          <w:color w:val="000000"/>
          <w:spacing w:val="-9"/>
          <w:sz w:val="24"/>
          <w:szCs w:val="24"/>
          <w:highlight w:val="none"/>
        </w:rPr>
        <w:t>)</w:t>
      </w:r>
      <w:r>
        <w:rPr>
          <w:rFonts w:hint="eastAsia" w:ascii="仿宋" w:hAnsi="仿宋" w:eastAsia="仿宋" w:cs="仿宋"/>
          <w:color w:val="000000"/>
          <w:spacing w:val="26"/>
          <w:sz w:val="24"/>
          <w:szCs w:val="24"/>
          <w:highlight w:val="none"/>
        </w:rPr>
        <w:t xml:space="preserve">  </w:t>
      </w:r>
      <w:r>
        <w:rPr>
          <w:rFonts w:hint="eastAsia" w:ascii="仿宋" w:hAnsi="仿宋" w:eastAsia="仿宋" w:cs="仿宋"/>
          <w:color w:val="000000"/>
          <w:spacing w:val="-9"/>
          <w:sz w:val="24"/>
          <w:szCs w:val="24"/>
          <w:highlight w:val="none"/>
        </w:rPr>
        <w:t>(</w:t>
      </w:r>
      <w:r>
        <w:rPr>
          <w:rFonts w:hint="eastAsia" w:ascii="仿宋" w:hAnsi="仿宋" w:eastAsia="仿宋" w:cs="仿宋"/>
          <w:color w:val="000000"/>
          <w:sz w:val="24"/>
          <w:szCs w:val="24"/>
          <w:highlight w:val="none"/>
          <w:u w:val="single" w:color="auto"/>
        </w:rPr>
        <w:t xml:space="preserve"> </w:t>
      </w:r>
      <w:r>
        <w:rPr>
          <w:rFonts w:hint="eastAsia" w:ascii="仿宋" w:hAnsi="仿宋" w:eastAsia="仿宋" w:cs="仿宋"/>
          <w:snapToGrid w:val="0"/>
          <w:color w:val="000000"/>
          <w:kern w:val="0"/>
          <w:sz w:val="24"/>
          <w:szCs w:val="24"/>
          <w:highlight w:val="none"/>
          <w:u w:val="single"/>
          <w:lang w:val="en-US" w:eastAsia="zh-CN"/>
        </w:rPr>
        <w:t>¥</w:t>
      </w:r>
      <w:r>
        <w:rPr>
          <w:rFonts w:hint="eastAsia" w:ascii="仿宋" w:hAnsi="仿宋" w:eastAsia="仿宋" w:cs="仿宋"/>
          <w:color w:val="000000"/>
          <w:sz w:val="24"/>
          <w:szCs w:val="24"/>
          <w:highlight w:val="none"/>
          <w:u w:val="single" w:color="auto"/>
        </w:rPr>
        <w:t xml:space="preserve"> </w:t>
      </w:r>
      <w:r>
        <w:rPr>
          <w:rFonts w:hint="eastAsia" w:ascii="仿宋" w:hAnsi="仿宋" w:eastAsia="仿宋" w:cs="仿宋"/>
          <w:color w:val="000000"/>
          <w:sz w:val="24"/>
          <w:szCs w:val="24"/>
          <w:highlight w:val="none"/>
          <w:u w:val="single" w:color="auto"/>
          <w:lang w:val="en-US" w:eastAsia="zh-CN"/>
        </w:rPr>
        <w:t xml:space="preserve">/  </w:t>
      </w:r>
      <w:r>
        <w:rPr>
          <w:rFonts w:hint="eastAsia" w:ascii="仿宋" w:hAnsi="仿宋" w:eastAsia="仿宋" w:cs="仿宋"/>
          <w:color w:val="000000"/>
          <w:spacing w:val="-9"/>
          <w:sz w:val="24"/>
          <w:szCs w:val="24"/>
          <w:highlight w:val="none"/>
        </w:rPr>
        <w:t>元)</w:t>
      </w:r>
    </w:p>
    <w:p w14:paraId="40453B87">
      <w:pPr>
        <w:numPr>
          <w:ilvl w:val="0"/>
          <w:numId w:val="1"/>
        </w:numPr>
        <w:shd w:val="clear" w:color="auto" w:fill="auto"/>
        <w:autoSpaceDE/>
        <w:autoSpaceDN/>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合同价格形式：本工程为固定总价包干合同，合同总价一次包死、固定不变，即不得因为环境的变化和工程量的增减而发生总价的变化，不受市场价变化影响。</w:t>
      </w:r>
    </w:p>
    <w:p w14:paraId="199EF190">
      <w:pPr>
        <w:pStyle w:val="7"/>
        <w:shd w:val="clear" w:color="auto" w:fill="FFFFFF"/>
        <w:autoSpaceDE/>
        <w:autoSpaceDN/>
        <w:spacing w:line="360" w:lineRule="auto"/>
        <w:ind w:left="100"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snapToGrid w:val="0"/>
          <w:color w:val="auto"/>
          <w:sz w:val="24"/>
          <w:szCs w:val="24"/>
          <w:highlight w:val="none"/>
          <w:lang w:eastAsia="zh-CN"/>
        </w:rPr>
        <w:t>以上合同总价包括完成合同内容所需的全部费用，包含供电施工、供货（包括足够质保期内使用的备品备件、易损件、专用工具和电气元器件等），运杂费（含仓储费、保险费、装卸费），安装调试及试运行，竣工验收，交付使用，技术服务（含培训、指导），各种保险、利润、利息、税金，质保期内的维修保养更换配件等伴随服务等和办理正式供电手续等相关的一切费用。</w:t>
      </w:r>
    </w:p>
    <w:p w14:paraId="6771FAEC">
      <w:pPr>
        <w:pStyle w:val="7"/>
        <w:shd w:val="clear" w:color="auto" w:fill="FFFFFF"/>
        <w:autoSpaceDE/>
        <w:autoSpaceDN/>
        <w:spacing w:line="360" w:lineRule="auto"/>
        <w:ind w:left="100" w:firstLine="480" w:firstLineChars="200"/>
        <w:jc w:val="both"/>
        <w:rPr>
          <w:rFonts w:hint="default" w:ascii="仿宋" w:hAnsi="仿宋" w:eastAsia="仿宋" w:cs="仿宋"/>
          <w:color w:val="181818"/>
          <w:spacing w:val="16"/>
          <w:sz w:val="24"/>
          <w:szCs w:val="24"/>
          <w:highlight w:val="none"/>
          <w:lang w:val="en-US" w:eastAsia="zh-CN"/>
        </w:rPr>
      </w:pPr>
      <w:r>
        <w:rPr>
          <w:rFonts w:hint="eastAsia" w:ascii="仿宋" w:hAnsi="仿宋" w:eastAsia="仿宋" w:cs="仿宋"/>
          <w:sz w:val="24"/>
          <w:szCs w:val="24"/>
          <w:highlight w:val="none"/>
          <w:u w:val="single" w:color="CCE8CF"/>
          <w:lang w:eastAsia="zh-CN"/>
        </w:rPr>
        <w:t>固定总价已视承包人熟悉现场的地理位置、环境、地质条件、通道等，取得了可能影响施工的所有资料，并将清理、平整、修补、处置等有关费用包括在签约合同总价内，承包人不得以不熟悉现场的情况或者施工现场实际原因为由而提出索赔或要求延长工期或增加费用；且合同总价包含未经发包人正式接收期间的保管费用。</w:t>
      </w:r>
    </w:p>
    <w:p w14:paraId="676813E1">
      <w:pPr>
        <w:shd w:val="clear" w:color="auto" w:fill="auto"/>
        <w:tabs>
          <w:tab w:val="left" w:pos="0"/>
          <w:tab w:val="left" w:pos="993"/>
          <w:tab w:val="left" w:pos="1134"/>
        </w:tabs>
        <w:autoSpaceDE/>
        <w:autoSpaceDN/>
        <w:adjustRightInd w:val="0"/>
        <w:snapToGrid w:val="0"/>
        <w:spacing w:before="0" w:after="0" w:line="480" w:lineRule="auto"/>
        <w:ind w:left="0" w:right="0" w:firstLine="480" w:firstLineChars="200"/>
        <w:jc w:val="both"/>
        <w:rPr>
          <w:rFonts w:hint="eastAsia" w:ascii="仿宋" w:hAnsi="仿宋" w:eastAsia="仿宋" w:cs="仿宋"/>
          <w:snapToGrid w:val="0"/>
          <w:color w:val="000000"/>
          <w:sz w:val="24"/>
          <w:szCs w:val="24"/>
          <w:highlight w:val="none"/>
        </w:rPr>
      </w:pPr>
    </w:p>
    <w:p w14:paraId="4972C22B">
      <w:pPr>
        <w:shd w:val="clear" w:color="auto" w:fill="auto"/>
        <w:tabs>
          <w:tab w:val="left" w:pos="0"/>
          <w:tab w:val="left" w:pos="993"/>
          <w:tab w:val="left" w:pos="1134"/>
        </w:tabs>
        <w:autoSpaceDE/>
        <w:autoSpaceDN/>
        <w:adjustRightInd w:val="0"/>
        <w:snapToGrid w:val="0"/>
        <w:spacing w:before="0" w:after="0" w:line="48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五、项目经理</w:t>
      </w:r>
    </w:p>
    <w:p w14:paraId="0617DE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承包人项目经理：</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rPr>
        <w:t>；联系电话：</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rPr>
        <w:t>。</w:t>
      </w:r>
    </w:p>
    <w:p w14:paraId="50BD740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六、合同文件构成</w:t>
      </w:r>
    </w:p>
    <w:p w14:paraId="565F078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本协议书与下列文件一起构成合同文件：</w:t>
      </w:r>
    </w:p>
    <w:p w14:paraId="722CF88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(1)</w:t>
      </w:r>
      <w:r>
        <w:rPr>
          <w:rFonts w:hint="eastAsia" w:ascii="仿宋" w:hAnsi="仿宋" w:eastAsia="仿宋" w:cs="仿宋"/>
          <w:snapToGrid w:val="0"/>
          <w:color w:val="000000"/>
          <w:sz w:val="24"/>
          <w:szCs w:val="24"/>
          <w:highlight w:val="none"/>
          <w:lang w:val="en-US" w:eastAsia="zh-CN"/>
        </w:rPr>
        <w:t>成交</w:t>
      </w:r>
      <w:r>
        <w:rPr>
          <w:rFonts w:hint="eastAsia" w:ascii="仿宋" w:hAnsi="仿宋" w:eastAsia="仿宋" w:cs="仿宋"/>
          <w:snapToGrid w:val="0"/>
          <w:color w:val="000000"/>
          <w:sz w:val="24"/>
          <w:szCs w:val="24"/>
          <w:highlight w:val="none"/>
        </w:rPr>
        <w:t>通知书</w:t>
      </w:r>
      <w:r>
        <w:rPr>
          <w:rFonts w:hint="eastAsia" w:ascii="仿宋" w:hAnsi="仿宋" w:eastAsia="仿宋" w:cs="仿宋"/>
          <w:snapToGrid w:val="0"/>
          <w:color w:val="000000"/>
          <w:sz w:val="24"/>
          <w:szCs w:val="24"/>
          <w:highlight w:val="none"/>
          <w:lang w:eastAsia="zh-CN"/>
        </w:rPr>
        <w:t>；</w:t>
      </w:r>
    </w:p>
    <w:p w14:paraId="6AEE4C2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(2)投标书、工程报价单或预算文件及其附件</w:t>
      </w:r>
      <w:r>
        <w:rPr>
          <w:rFonts w:hint="eastAsia" w:ascii="仿宋" w:hAnsi="仿宋" w:eastAsia="仿宋" w:cs="仿宋"/>
          <w:snapToGrid w:val="0"/>
          <w:color w:val="000000"/>
          <w:sz w:val="24"/>
          <w:szCs w:val="24"/>
          <w:highlight w:val="none"/>
          <w:lang w:eastAsia="zh-CN"/>
        </w:rPr>
        <w:t>；</w:t>
      </w:r>
    </w:p>
    <w:p w14:paraId="4BBBFC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(3)专用合同条款及其附件</w:t>
      </w:r>
      <w:r>
        <w:rPr>
          <w:rFonts w:hint="eastAsia" w:ascii="仿宋" w:hAnsi="仿宋" w:eastAsia="仿宋" w:cs="仿宋"/>
          <w:snapToGrid w:val="0"/>
          <w:color w:val="000000"/>
          <w:sz w:val="24"/>
          <w:szCs w:val="24"/>
          <w:highlight w:val="none"/>
          <w:lang w:eastAsia="zh-CN"/>
        </w:rPr>
        <w:t>；</w:t>
      </w:r>
    </w:p>
    <w:p w14:paraId="73EB650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(4)通用合同条款</w:t>
      </w:r>
      <w:r>
        <w:rPr>
          <w:rFonts w:hint="eastAsia" w:ascii="仿宋" w:hAnsi="仿宋" w:eastAsia="仿宋" w:cs="仿宋"/>
          <w:snapToGrid w:val="0"/>
          <w:color w:val="000000"/>
          <w:sz w:val="24"/>
          <w:szCs w:val="24"/>
          <w:highlight w:val="none"/>
          <w:lang w:eastAsia="zh-CN"/>
        </w:rPr>
        <w:t>；</w:t>
      </w:r>
    </w:p>
    <w:p w14:paraId="007B95D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(5)技术标准、规范和有关技术文件</w:t>
      </w:r>
      <w:r>
        <w:rPr>
          <w:rFonts w:hint="eastAsia" w:ascii="仿宋" w:hAnsi="仿宋" w:eastAsia="仿宋" w:cs="仿宋"/>
          <w:snapToGrid w:val="0"/>
          <w:color w:val="000000"/>
          <w:sz w:val="24"/>
          <w:szCs w:val="24"/>
          <w:highlight w:val="none"/>
          <w:lang w:eastAsia="zh-CN"/>
        </w:rPr>
        <w:t>；</w:t>
      </w:r>
    </w:p>
    <w:p w14:paraId="4C7F058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(6)</w:t>
      </w:r>
      <w:r>
        <w:rPr>
          <w:rFonts w:hint="eastAsia" w:ascii="仿宋" w:hAnsi="仿宋" w:eastAsia="仿宋" w:cs="仿宋"/>
          <w:snapToGrid w:val="0"/>
          <w:color w:val="000000"/>
          <w:sz w:val="24"/>
          <w:szCs w:val="24"/>
          <w:highlight w:val="none"/>
          <w:lang w:val="en-US" w:eastAsia="zh-CN"/>
        </w:rPr>
        <w:t>施工</w:t>
      </w:r>
      <w:r>
        <w:rPr>
          <w:rFonts w:hint="eastAsia" w:ascii="仿宋" w:hAnsi="仿宋" w:eastAsia="仿宋" w:cs="仿宋"/>
          <w:snapToGrid w:val="0"/>
          <w:color w:val="000000"/>
          <w:sz w:val="24"/>
          <w:szCs w:val="24"/>
          <w:highlight w:val="none"/>
        </w:rPr>
        <w:t>图纸</w:t>
      </w:r>
      <w:r>
        <w:rPr>
          <w:rFonts w:hint="eastAsia" w:ascii="仿宋" w:hAnsi="仿宋" w:eastAsia="仿宋" w:cs="仿宋"/>
          <w:snapToGrid w:val="0"/>
          <w:color w:val="000000"/>
          <w:sz w:val="24"/>
          <w:szCs w:val="24"/>
          <w:highlight w:val="none"/>
          <w:lang w:eastAsia="zh-CN"/>
        </w:rPr>
        <w:t>；</w:t>
      </w:r>
    </w:p>
    <w:p w14:paraId="068B530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lang w:eastAsia="zh-CN"/>
        </w:rPr>
      </w:pPr>
      <w:r>
        <w:rPr>
          <w:rFonts w:hint="eastAsia" w:ascii="仿宋" w:hAnsi="仿宋" w:eastAsia="仿宋" w:cs="仿宋"/>
          <w:snapToGrid w:val="0"/>
          <w:color w:val="000000"/>
          <w:sz w:val="24"/>
          <w:szCs w:val="24"/>
          <w:highlight w:val="none"/>
        </w:rPr>
        <w:t>(7)</w:t>
      </w:r>
      <w:r>
        <w:rPr>
          <w:rFonts w:hint="eastAsia" w:ascii="仿宋" w:hAnsi="仿宋" w:eastAsia="仿宋" w:cs="仿宋"/>
          <w:snapToGrid w:val="0"/>
          <w:color w:val="000000"/>
          <w:sz w:val="24"/>
          <w:szCs w:val="24"/>
          <w:highlight w:val="none"/>
          <w:lang w:val="en-US" w:eastAsia="zh-CN"/>
        </w:rPr>
        <w:t>竞争性磋商</w:t>
      </w:r>
      <w:r>
        <w:rPr>
          <w:rFonts w:hint="eastAsia" w:ascii="仿宋" w:hAnsi="仿宋" w:eastAsia="仿宋" w:cs="仿宋"/>
          <w:snapToGrid w:val="0"/>
          <w:color w:val="000000"/>
          <w:sz w:val="24"/>
          <w:szCs w:val="24"/>
          <w:highlight w:val="none"/>
        </w:rPr>
        <w:t>文件、答疑纪要及工程量清单</w:t>
      </w:r>
      <w:r>
        <w:rPr>
          <w:rFonts w:hint="eastAsia" w:ascii="仿宋" w:hAnsi="仿宋" w:eastAsia="仿宋" w:cs="仿宋"/>
          <w:snapToGrid w:val="0"/>
          <w:color w:val="000000"/>
          <w:sz w:val="24"/>
          <w:szCs w:val="24"/>
          <w:highlight w:val="none"/>
          <w:lang w:eastAsia="zh-CN"/>
        </w:rPr>
        <w:t>；</w:t>
      </w:r>
    </w:p>
    <w:p w14:paraId="5310ACF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(8)其他合同文件。</w:t>
      </w:r>
    </w:p>
    <w:p w14:paraId="41A338F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t>双方为履行本合同的有关洽商、变更等书面协议、文件，视为本合同的组成部分。所附通用条款与专用条款不一致的，以专用条款为准。</w:t>
      </w:r>
    </w:p>
    <w:p w14:paraId="2F3EA1F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上述各项合同文件包括合同当事人就该项合同文件所作出的补充和修改，属于同一类内容的文件，应以最新签署的为准。</w:t>
      </w:r>
    </w:p>
    <w:p w14:paraId="0DAE6C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七、承诺</w:t>
      </w:r>
    </w:p>
    <w:p w14:paraId="49E62E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1.发包人承诺按照法律规定履行项目审批手续、筹集工程建设资金并按照合同约定的期限和方式支付合同价款。</w:t>
      </w:r>
    </w:p>
    <w:p w14:paraId="5CC2971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721F282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3.发包人和承包人通过招投标形式签订合同的，双方理解并承诺不再就同一工程另行签订与合同实质性内容相背离的协议。</w:t>
      </w:r>
    </w:p>
    <w:p w14:paraId="22A1975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八、词语含义</w:t>
      </w:r>
    </w:p>
    <w:p w14:paraId="0896640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本协议书中词语含义与第二部分通用合同条款中赋予的含义相同。</w:t>
      </w:r>
    </w:p>
    <w:p w14:paraId="4C7F65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九、签订时间</w:t>
      </w:r>
    </w:p>
    <w:p w14:paraId="4690DF1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本合同于</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rPr>
        <w:t>年</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snapToGrid w:val="0"/>
          <w:color w:val="000000"/>
          <w:sz w:val="24"/>
          <w:szCs w:val="24"/>
          <w:highlight w:val="none"/>
          <w:u w:val="single"/>
        </w:rPr>
        <w:t xml:space="preserve"> </w:t>
      </w:r>
      <w:r>
        <w:rPr>
          <w:rFonts w:hint="eastAsia" w:ascii="仿宋" w:hAnsi="仿宋" w:eastAsia="仿宋" w:cs="仿宋"/>
          <w:snapToGrid w:val="0"/>
          <w:color w:val="000000"/>
          <w:sz w:val="24"/>
          <w:szCs w:val="24"/>
          <w:highlight w:val="none"/>
        </w:rPr>
        <w:t>月</w:t>
      </w:r>
      <w:r>
        <w:rPr>
          <w:rFonts w:hint="eastAsia" w:ascii="仿宋" w:hAnsi="仿宋" w:eastAsia="仿宋" w:cs="仿宋"/>
          <w:snapToGrid w:val="0"/>
          <w:color w:val="000000"/>
          <w:sz w:val="24"/>
          <w:szCs w:val="24"/>
          <w:highlight w:val="none"/>
          <w:u w:val="single"/>
          <w:lang w:val="en-US" w:eastAsia="zh-CN"/>
        </w:rPr>
        <w:t xml:space="preserve">      </w:t>
      </w:r>
      <w:r>
        <w:rPr>
          <w:rFonts w:hint="eastAsia" w:ascii="仿宋" w:hAnsi="仿宋" w:eastAsia="仿宋" w:cs="仿宋"/>
          <w:snapToGrid w:val="0"/>
          <w:color w:val="000000"/>
          <w:sz w:val="24"/>
          <w:szCs w:val="24"/>
          <w:highlight w:val="none"/>
        </w:rPr>
        <w:t>日签订。</w:t>
      </w:r>
    </w:p>
    <w:p w14:paraId="384D361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十、签订地点</w:t>
      </w:r>
    </w:p>
    <w:p w14:paraId="4FDEBE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t>合同订立地点：</w:t>
      </w:r>
      <w:r>
        <w:rPr>
          <w:rFonts w:hint="eastAsia" w:ascii="仿宋" w:hAnsi="仿宋" w:eastAsia="仿宋" w:cs="仿宋"/>
          <w:snapToGrid w:val="0"/>
          <w:color w:val="000000"/>
          <w:sz w:val="24"/>
          <w:szCs w:val="24"/>
          <w:highlight w:val="none"/>
          <w:u w:val="single"/>
        </w:rPr>
        <w:t xml:space="preserve">    西安市长安区      </w:t>
      </w:r>
      <w:r>
        <w:rPr>
          <w:rFonts w:hint="eastAsia" w:ascii="仿宋" w:hAnsi="仿宋" w:eastAsia="仿宋" w:cs="仿宋"/>
          <w:snapToGrid w:val="0"/>
          <w:color w:val="000000"/>
          <w:sz w:val="24"/>
          <w:szCs w:val="24"/>
          <w:highlight w:val="none"/>
        </w:rPr>
        <w:t>。</w:t>
      </w:r>
    </w:p>
    <w:p w14:paraId="553CD8D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十一、补充协议</w:t>
      </w:r>
    </w:p>
    <w:p w14:paraId="597E56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合同未尽事宜，合同当事人另行签订补充协议，补充协议是合同的组成部分。</w:t>
      </w:r>
    </w:p>
    <w:p w14:paraId="13ED498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十二、合同生效</w:t>
      </w:r>
    </w:p>
    <w:p w14:paraId="2154E8D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本合同自</w:t>
      </w:r>
      <w:r>
        <w:rPr>
          <w:rFonts w:hint="eastAsia" w:ascii="仿宋" w:hAnsi="仿宋" w:eastAsia="仿宋" w:cs="仿宋"/>
          <w:snapToGrid w:val="0"/>
          <w:color w:val="000000"/>
          <w:sz w:val="24"/>
          <w:szCs w:val="24"/>
          <w:highlight w:val="none"/>
          <w:u w:val="single"/>
        </w:rPr>
        <w:t>双方签字盖章后</w:t>
      </w:r>
      <w:r>
        <w:rPr>
          <w:rFonts w:hint="eastAsia" w:ascii="仿宋" w:hAnsi="仿宋" w:eastAsia="仿宋" w:cs="仿宋"/>
          <w:snapToGrid w:val="0"/>
          <w:color w:val="000000"/>
          <w:sz w:val="24"/>
          <w:szCs w:val="24"/>
          <w:highlight w:val="none"/>
        </w:rPr>
        <w:t>生效。</w:t>
      </w:r>
    </w:p>
    <w:p w14:paraId="238A052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十三、合同份数</w:t>
      </w:r>
    </w:p>
    <w:p w14:paraId="7D082347">
      <w:pPr>
        <w:shd w:val="clear" w:color="auto" w:fill="auto"/>
        <w:autoSpaceDE/>
        <w:autoSpaceDN/>
        <w:spacing w:before="0" w:after="0" w:line="360" w:lineRule="auto"/>
        <w:ind w:left="0" w:right="0" w:firstLine="480" w:firstLineChars="200"/>
        <w:jc w:val="both"/>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合同正本</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u w:val="single"/>
          <w:lang w:val="en-US" w:eastAsia="zh-CN"/>
        </w:rPr>
        <w:t>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份，副本</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u w:val="single"/>
          <w:lang w:val="en-US" w:eastAsia="zh-CN"/>
        </w:rPr>
        <w:t>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份（正、副本不一致时以正本为准</w:t>
      </w:r>
      <w:r>
        <w:rPr>
          <w:rFonts w:hint="eastAsia" w:ascii="仿宋" w:hAnsi="仿宋" w:eastAsia="仿宋" w:cs="仿宋"/>
          <w:bCs/>
          <w:color w:val="000000"/>
          <w:sz w:val="24"/>
          <w:szCs w:val="24"/>
          <w:highlight w:val="none"/>
          <w:lang w:eastAsia="zh-CN"/>
        </w:rPr>
        <w:t>）</w:t>
      </w:r>
      <w:r>
        <w:rPr>
          <w:rFonts w:hint="eastAsia" w:ascii="仿宋" w:hAnsi="仿宋" w:eastAsia="仿宋" w:cs="仿宋"/>
          <w:bCs/>
          <w:color w:val="000000"/>
          <w:sz w:val="24"/>
          <w:szCs w:val="24"/>
          <w:highlight w:val="none"/>
        </w:rPr>
        <w:t>。</w:t>
      </w:r>
    </w:p>
    <w:p w14:paraId="5D6D58FA">
      <w:pPr>
        <w:widowControl w:val="0"/>
        <w:shd w:val="clear" w:color="auto" w:fill="auto"/>
        <w:adjustRightInd w:val="0"/>
        <w:spacing w:line="360" w:lineRule="auto"/>
        <w:ind w:left="420" w:right="33"/>
        <w:jc w:val="left"/>
        <w:textAlignment w:val="baseline"/>
        <w:rPr>
          <w:rFonts w:hint="eastAsia" w:ascii="仿宋" w:hAnsi="仿宋" w:eastAsia="仿宋" w:cs="仿宋"/>
          <w:color w:val="000000"/>
          <w:kern w:val="0"/>
          <w:sz w:val="24"/>
          <w:szCs w:val="24"/>
          <w:highlight w:val="none"/>
          <w:lang w:val="en-US" w:eastAsia="zh-CN" w:bidi="ar-SA"/>
        </w:rPr>
      </w:pPr>
    </w:p>
    <w:p w14:paraId="18F2A3EC">
      <w:pPr>
        <w:shd w:val="clear" w:color="auto" w:fill="auto"/>
        <w:autoSpaceDE/>
        <w:autoSpaceDN/>
        <w:adjustRightInd/>
        <w:snapToGrid/>
        <w:spacing w:before="0" w:after="0" w:line="360" w:lineRule="auto"/>
        <w:ind w:left="0" w:right="0" w:firstLine="0" w:firstLineChars="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（以下无正文）</w:t>
      </w:r>
    </w:p>
    <w:p w14:paraId="3C85927C">
      <w:pPr>
        <w:shd w:val="clear" w:color="auto" w:fill="auto"/>
        <w:autoSpaceDE/>
        <w:autoSpaceDN/>
        <w:spacing w:before="0" w:after="0" w:line="360" w:lineRule="auto"/>
        <w:ind w:left="0" w:right="0"/>
        <w:jc w:val="both"/>
        <w:rPr>
          <w:rFonts w:hint="eastAsia" w:ascii="仿宋" w:hAnsi="仿宋" w:eastAsia="仿宋" w:cs="仿宋"/>
          <w:snapToGrid w:val="0"/>
          <w:color w:val="000000"/>
          <w:sz w:val="24"/>
          <w:szCs w:val="24"/>
          <w:highlight w:val="none"/>
        </w:rPr>
      </w:pPr>
    </w:p>
    <w:p w14:paraId="37281E2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p>
    <w:p w14:paraId="69EF1F9F">
      <w:pPr>
        <w:shd w:val="clear" w:color="auto" w:fill="auto"/>
        <w:tabs>
          <w:tab w:val="left" w:pos="0"/>
          <w:tab w:val="left" w:pos="993"/>
          <w:tab w:val="left" w:pos="1134"/>
        </w:tabs>
        <w:autoSpaceDE/>
        <w:autoSpaceDN/>
        <w:adjustRightInd w:val="0"/>
        <w:snapToGrid w:val="0"/>
        <w:spacing w:before="0" w:after="0" w:line="360" w:lineRule="auto"/>
        <w:ind w:left="0" w:right="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 xml:space="preserve">发包人： </w:t>
      </w:r>
      <w:r>
        <w:rPr>
          <w:rFonts w:hint="eastAsia" w:ascii="仿宋" w:hAnsi="仿宋" w:eastAsia="仿宋" w:cs="仿宋"/>
          <w:snapToGrid w:val="0"/>
          <w:color w:val="000000"/>
          <w:sz w:val="24"/>
          <w:szCs w:val="24"/>
          <w:highlight w:val="none"/>
          <w:lang w:val="en-US" w:eastAsia="zh-CN"/>
        </w:rPr>
        <w:t xml:space="preserve">         </w:t>
      </w:r>
      <w:r>
        <w:rPr>
          <w:rFonts w:hint="eastAsia" w:ascii="仿宋" w:hAnsi="仿宋" w:eastAsia="仿宋" w:cs="仿宋"/>
          <w:snapToGrid w:val="0"/>
          <w:color w:val="000000"/>
          <w:sz w:val="24"/>
          <w:szCs w:val="24"/>
          <w:highlight w:val="none"/>
        </w:rPr>
        <w:t xml:space="preserve"> （盖章）     </w:t>
      </w:r>
      <w:r>
        <w:rPr>
          <w:rFonts w:hint="eastAsia" w:ascii="仿宋" w:hAnsi="仿宋" w:eastAsia="仿宋" w:cs="仿宋"/>
          <w:snapToGrid w:val="0"/>
          <w:color w:val="000000"/>
          <w:sz w:val="24"/>
          <w:szCs w:val="24"/>
          <w:highlight w:val="none"/>
          <w:lang w:val="en-US" w:eastAsia="zh-CN"/>
        </w:rPr>
        <w:t xml:space="preserve">    </w:t>
      </w:r>
      <w:r>
        <w:rPr>
          <w:rFonts w:hint="eastAsia" w:ascii="仿宋" w:hAnsi="仿宋" w:eastAsia="仿宋" w:cs="仿宋"/>
          <w:snapToGrid w:val="0"/>
          <w:color w:val="000000"/>
          <w:sz w:val="24"/>
          <w:szCs w:val="24"/>
          <w:highlight w:val="none"/>
        </w:rPr>
        <w:t>承包人：</w:t>
      </w:r>
      <w:r>
        <w:rPr>
          <w:rFonts w:hint="eastAsia" w:ascii="仿宋" w:hAnsi="仿宋" w:eastAsia="仿宋" w:cs="仿宋"/>
          <w:snapToGrid w:val="0"/>
          <w:color w:val="000000"/>
          <w:sz w:val="24"/>
          <w:szCs w:val="24"/>
          <w:highlight w:val="none"/>
          <w:lang w:val="en-US" w:eastAsia="zh-CN"/>
        </w:rPr>
        <w:t xml:space="preserve">       </w:t>
      </w:r>
      <w:r>
        <w:rPr>
          <w:rFonts w:hint="eastAsia" w:ascii="仿宋" w:hAnsi="仿宋" w:eastAsia="仿宋" w:cs="仿宋"/>
          <w:snapToGrid w:val="0"/>
          <w:color w:val="000000"/>
          <w:sz w:val="24"/>
          <w:szCs w:val="24"/>
          <w:highlight w:val="none"/>
        </w:rPr>
        <w:t>（盖章）</w:t>
      </w:r>
    </w:p>
    <w:p w14:paraId="6526B999">
      <w:pPr>
        <w:shd w:val="clear" w:color="auto" w:fill="auto"/>
        <w:tabs>
          <w:tab w:val="left" w:pos="0"/>
          <w:tab w:val="left" w:pos="993"/>
          <w:tab w:val="left" w:pos="1134"/>
        </w:tabs>
        <w:autoSpaceDE/>
        <w:autoSpaceDN/>
        <w:adjustRightInd w:val="0"/>
        <w:snapToGrid w:val="0"/>
        <w:spacing w:before="0" w:after="0" w:line="360" w:lineRule="auto"/>
        <w:ind w:left="0" w:leftChars="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lang w:val="en-US" w:eastAsia="zh-CN"/>
        </w:rPr>
        <w:t xml:space="preserve"> </w:t>
      </w:r>
      <w:r>
        <w:rPr>
          <w:rFonts w:hint="eastAsia" w:ascii="仿宋" w:hAnsi="仿宋" w:eastAsia="仿宋" w:cs="仿宋"/>
          <w:snapToGrid w:val="0"/>
          <w:color w:val="000000"/>
          <w:sz w:val="24"/>
          <w:szCs w:val="24"/>
          <w:highlight w:val="none"/>
        </w:rPr>
        <w:t xml:space="preserve">           </w:t>
      </w:r>
    </w:p>
    <w:p w14:paraId="066B0E1E">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48C40EAA">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p>
    <w:p w14:paraId="7C5C1687">
      <w:pPr>
        <w:shd w:val="clear" w:color="auto" w:fill="auto"/>
        <w:autoSpaceDE/>
        <w:autoSpaceDN/>
        <w:spacing w:before="0" w:after="0" w:line="360" w:lineRule="auto"/>
        <w:ind w:left="0" w:right="0" w:firstLine="1680" w:firstLineChars="7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（签字或盖章）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（签字或盖章）</w:t>
      </w:r>
    </w:p>
    <w:p w14:paraId="1C891587">
      <w:pPr>
        <w:shd w:val="clear" w:color="auto" w:fill="auto"/>
        <w:autoSpaceDE/>
        <w:autoSpaceDN/>
        <w:spacing w:before="0" w:after="0" w:line="360" w:lineRule="auto"/>
        <w:ind w:left="31680" w:right="0" w:hanging="5280" w:hangingChars="2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单位地址: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单位地址: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w:t>
      </w:r>
    </w:p>
    <w:p w14:paraId="7A51624B">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开户银行：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开户银行:             </w:t>
      </w:r>
    </w:p>
    <w:p w14:paraId="255090DC">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账    号：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账    号:            </w:t>
      </w:r>
    </w:p>
    <w:p w14:paraId="73D4AC7B">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联系电话：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联系电话:            </w:t>
      </w:r>
    </w:p>
    <w:p w14:paraId="6AE15159">
      <w:pPr>
        <w:shd w:val="clear" w:color="auto" w:fill="auto"/>
        <w:autoSpaceDE/>
        <w:autoSpaceDN/>
        <w:spacing w:before="0" w:after="0" w:line="360" w:lineRule="auto"/>
        <w:ind w:left="0" w:right="0"/>
        <w:jc w:val="center"/>
        <w:rPr>
          <w:rFonts w:hint="eastAsia" w:ascii="仿宋" w:hAnsi="仿宋" w:eastAsia="仿宋" w:cs="仿宋"/>
          <w:b/>
          <w:color w:val="000000"/>
          <w:sz w:val="24"/>
          <w:szCs w:val="24"/>
          <w:highlight w:val="none"/>
        </w:rPr>
      </w:pPr>
      <w:bookmarkStart w:id="0" w:name="_Toc32173"/>
      <w:r>
        <w:rPr>
          <w:rFonts w:hint="eastAsia" w:ascii="仿宋" w:hAnsi="仿宋" w:eastAsia="仿宋" w:cs="仿宋"/>
          <w:b/>
          <w:color w:val="000000"/>
          <w:sz w:val="24"/>
          <w:szCs w:val="24"/>
          <w:highlight w:val="none"/>
        </w:rPr>
        <w:t xml:space="preserve">      </w:t>
      </w:r>
    </w:p>
    <w:p w14:paraId="2AF3811A">
      <w:pPr>
        <w:shd w:val="clear" w:color="auto" w:fill="auto"/>
        <w:autoSpaceDE/>
        <w:autoSpaceDN/>
        <w:spacing w:before="0" w:after="0" w:line="360" w:lineRule="auto"/>
        <w:ind w:left="0" w:right="0"/>
        <w:jc w:val="center"/>
        <w:rPr>
          <w:rFonts w:hint="eastAsia" w:ascii="仿宋" w:hAnsi="仿宋" w:eastAsia="仿宋" w:cs="仿宋"/>
          <w:b/>
          <w:color w:val="000000"/>
          <w:sz w:val="24"/>
          <w:szCs w:val="24"/>
          <w:highlight w:val="none"/>
        </w:rPr>
      </w:pPr>
      <w:r>
        <w:rPr>
          <w:rFonts w:hint="eastAsia" w:ascii="仿宋" w:hAnsi="仿宋" w:eastAsia="仿宋" w:cs="仿宋"/>
          <w:b/>
          <w:bCs/>
          <w:color w:val="000000"/>
          <w:sz w:val="24"/>
          <w:szCs w:val="24"/>
          <w:highlight w:val="none"/>
        </w:rPr>
        <w:t xml:space="preserve">  第二部分 通用合同条款</w:t>
      </w:r>
      <w:bookmarkEnd w:id="0"/>
    </w:p>
    <w:p w14:paraId="34BB287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outlineLvl w:val="9"/>
        <w:rPr>
          <w:rFonts w:hint="eastAsia" w:ascii="仿宋" w:hAnsi="仿宋" w:eastAsia="仿宋" w:cs="仿宋"/>
          <w:color w:val="000000"/>
          <w:sz w:val="24"/>
          <w:szCs w:val="24"/>
          <w:highlight w:val="none"/>
        </w:rPr>
      </w:pPr>
      <w:bookmarkStart w:id="1" w:name="_Toc3231"/>
      <w:r>
        <w:rPr>
          <w:rFonts w:hint="eastAsia" w:ascii="仿宋" w:hAnsi="仿宋" w:eastAsia="仿宋" w:cs="仿宋"/>
          <w:snapToGrid w:val="0"/>
          <w:color w:val="000000"/>
          <w:sz w:val="24"/>
          <w:szCs w:val="24"/>
          <w:highlight w:val="none"/>
        </w:rPr>
        <w:t>1. 一般约定</w:t>
      </w:r>
      <w:bookmarkEnd w:id="1"/>
    </w:p>
    <w:p w14:paraId="61D2251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1.1词语定义与解释</w:t>
      </w:r>
    </w:p>
    <w:p w14:paraId="760C47F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合同协议书、通用合同条款、专用合同条款中的下列词语具有本款所赋予的含义：</w:t>
      </w:r>
    </w:p>
    <w:p w14:paraId="4470E8B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 合同</w:t>
      </w:r>
    </w:p>
    <w:p w14:paraId="7977F77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1704E7D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1.1.1.2 合同协议书：是指构成合同的由发包人和承包人共同签署的称为“合同协议书”的书面文件。</w:t>
      </w:r>
    </w:p>
    <w:p w14:paraId="4CBF88B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1.1.1.3 中标通知书：是指构成合同的由发包人通知承包人中标的书面文件。</w:t>
      </w:r>
    </w:p>
    <w:p w14:paraId="27C7A3A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1.1.1.4 投标函：是指构成合同的由承包人填写并签署的用于投标的称为“投标函”的文件。</w:t>
      </w:r>
    </w:p>
    <w:p w14:paraId="6F7F4A3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1.1.1.5 投标函附录：是指构成合同的附在投标函后的称为“投标函附录”的文件。</w:t>
      </w:r>
    </w:p>
    <w:p w14:paraId="392E7F0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1.1.1.6 技术标准和要求：是指构成合同的施工应当遵守的或指导施工的国家、行业或地方的技术标准和要求，以及合同约定的技术标准和要求。</w:t>
      </w:r>
    </w:p>
    <w:p w14:paraId="6E44D8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2D9E52F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1.1.1.8 已标价工程量清单：是指构成合同的由承包人按照规定的格式和要求填写并标明价格的工程量清单，包括说明和表格。</w:t>
      </w:r>
    </w:p>
    <w:p w14:paraId="66A3864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1.1.1.9 预算书：是指构成合同的由承包人按照发包人规定的格式和要求编制的工程预算文件。</w:t>
      </w:r>
    </w:p>
    <w:p w14:paraId="5DA1AA6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1.1.1.10 其他合同文件：是指经合同当事人约定的与工程施工有关的具有合同约束力的文件或书面协议。合同当事人可以在专用合同条款中进行约定。</w:t>
      </w:r>
    </w:p>
    <w:p w14:paraId="4F5161B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 合同当事人及其他相关方</w:t>
      </w:r>
    </w:p>
    <w:p w14:paraId="3E67ED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1.1.2.1 合同当事人：是指发包人和(或)承包人。</w:t>
      </w:r>
    </w:p>
    <w:p w14:paraId="12AC91E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1.1.2.2 发包人：是指与承包人签订合同协议书的当事人及取得该当事人资格的合法继承人。</w:t>
      </w:r>
    </w:p>
    <w:p w14:paraId="00B5716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1.1.2.3 承包人：是指与发包人签订合同协议书的，具有相应工程施工承包资质的当事人及取得该当事人资格的合法继承人。</w:t>
      </w:r>
    </w:p>
    <w:p w14:paraId="3F2CE2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1.1.2.4 监理人：是指在专用合同条款中指明的，受发包人委托按照法律规定进行工程监督管理的法人或其他组织。</w:t>
      </w:r>
    </w:p>
    <w:p w14:paraId="1B7ACA2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1.1.2.5 设计人：是指在专用合同条款中指明的，受发包人委托负责工程设计并具备相应工程设计资质的法人或其他组织。</w:t>
      </w:r>
    </w:p>
    <w:p w14:paraId="077951C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1.1.2.6 分包人：是指按照法律规定和合同约定，分包部分工程或工作，并与承包人签订分包合同的具有相应资质的法人。</w:t>
      </w:r>
    </w:p>
    <w:p w14:paraId="346ED0D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1.1.2.7 发包人代表：是指由发包人任命并派驻施工现场在发包人授权范围内行使发包人权利的人。</w:t>
      </w:r>
    </w:p>
    <w:p w14:paraId="3FAF9D9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1.1.2.8 项目经理：是指由承包人任命并派驻施工现场，在承包人授权范围内负责合同履行，且按照法律规定具有相应资格的项目负责人。</w:t>
      </w:r>
    </w:p>
    <w:p w14:paraId="0A603E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1.1.2.9 总监理工程师：是指由监理人任命并派驻施工现场进行工程监理的总负责人。</w:t>
      </w:r>
    </w:p>
    <w:p w14:paraId="6C97B37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 工程和设备</w:t>
      </w:r>
    </w:p>
    <w:p w14:paraId="3DC5FC5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1.1.3.1 工程：是指与合同协议书中工程承包范围对应的永久工程和(或)</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"http://www.66law.cn/laws/109332.aspx" \t "http://www.66law.cn/contractmodel/_blank" \o "临时工"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临时工</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程。</w:t>
      </w:r>
    </w:p>
    <w:p w14:paraId="1A13AFD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1.1.3.2 永久工程：是指按合同约定建造并移交给发包人的工程，包括工程设备。</w:t>
      </w:r>
    </w:p>
    <w:p w14:paraId="32B0D93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1.1.3.3 临时工程：是指为完成合同约定的永久工程所修建的各类临时性工程，不包括施工设备。</w:t>
      </w:r>
    </w:p>
    <w:p w14:paraId="5FF6D9D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1.1.3.4 单位工程：是指在合同协议书中指明的，具备独立施工条件并能形成独立使用功能的永久工程。</w:t>
      </w:r>
    </w:p>
    <w:p w14:paraId="43540B1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1.1.3.5 工程设备：是指构成永久工程的机电设备、金属结构设备、仪器及其他类似的设备和装置。</w:t>
      </w:r>
    </w:p>
    <w:p w14:paraId="08A8762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1.1.3.6 施工设备：是指为完成合同约定的各项工作所需的设备、器具和其他物品，但不包括工程设备、临时工程和材料。</w:t>
      </w:r>
    </w:p>
    <w:p w14:paraId="4501561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1.1.3.7 施工现场：是指用于工程施工的场所，以及在专用合同条款中指明作为施工场所组成部分的其他场所，包括永久占地和临时占地。</w:t>
      </w:r>
    </w:p>
    <w:p w14:paraId="54921C1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1.1.3.8临时设施：是指为完成合同约定的各项工作所服务的临时性生产和生活设施。</w:t>
      </w:r>
    </w:p>
    <w:p w14:paraId="0798367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1.1.3.9 永久占地：是指专用合同条款中指明为实施工程需永久占用的土地。</w:t>
      </w:r>
    </w:p>
    <w:p w14:paraId="0BF57E8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1.1.3.10 临时占地：是指专用合同条款中指明为实施工程需要临时占用的土地。</w:t>
      </w:r>
    </w:p>
    <w:p w14:paraId="4F3EFEF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 日期和期限</w:t>
      </w:r>
    </w:p>
    <w:p w14:paraId="3E16238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BDA9A0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1.1.4.2 竣工日期：包括计划竣工日期和实际竣工日期。计划竣工日期是指合同协议书约定的竣工日期;实际竣工日期按照第13.2.3项〔竣工日期〕的约定确定。</w:t>
      </w:r>
    </w:p>
    <w:p w14:paraId="00667C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1.1.4.3 工期：是指在合同协议书约定的承包人完成工程所需的期限，包括按照合同约定所作的期限变更。</w:t>
      </w:r>
    </w:p>
    <w:p w14:paraId="6CB0DF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1.1.4.4 缺陷责任期：是指承包人按照合同约定承担缺陷修复义务，且发包人预留质量保证金的期限，自工程实际竣工日期起计算。</w:t>
      </w:r>
    </w:p>
    <w:p w14:paraId="45F2D6B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1.1.4.5 保修期：是指承包人按照合同约定对工程承担保修责任的期限，从工程竣工验收合格之日起计算。</w:t>
      </w:r>
    </w:p>
    <w:p w14:paraId="09D0D7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1.1.4.6 基准日期：招标发包的工程以投标截止日前28天的日期为基准日期，直接发包的工程以合同签订日前28天的日期为基准日期。</w:t>
      </w:r>
    </w:p>
    <w:p w14:paraId="21DB24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1.1.4.7 天：除特别指明外，均指日历天。合同中按天计算时间的，开始当天不计入，从次日开始计算，期限最后一天的截止时间为当天24:00时。</w:t>
      </w:r>
    </w:p>
    <w:p w14:paraId="4B86591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 合同价格和费用</w:t>
      </w:r>
    </w:p>
    <w:p w14:paraId="3C5BAD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1.1.5.1 签约合同价：是指发包人和承包人在合同协议书中确定的总金额，包括安全文明施工费、暂估价及暂列金额等。</w:t>
      </w:r>
    </w:p>
    <w:p w14:paraId="1F185D3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1.1.5.2 合同价格：是指发包人用于支付承包人按照合同约定完成承包范围内全部工作的金额，包括合同履行过程中按合同约定发生的价格变化。</w:t>
      </w:r>
    </w:p>
    <w:p w14:paraId="16A0D53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1.1.5.3 费用：是指为履行合同所发生的或将要发生的所有必需的开支，包括管理费和应分摊的其他费用，但不包括利润。</w:t>
      </w:r>
    </w:p>
    <w:p w14:paraId="37FF6F8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1.1.5.4 暂估价：是指发包人在工程量清单或预算书中提供的用于支付必然发生但暂时不能确定价格的材料、工程设备的单价、专业工程以及服务工作的金额。</w:t>
      </w:r>
    </w:p>
    <w:p w14:paraId="2F9724B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9C7F80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1.1.5.6 计日工：是指合同履行过程中，承包人完成发包人提出的零星工作或需要采用计日工计价的变更工作时，按合同中约定的单价计价的一种方式。</w:t>
      </w:r>
    </w:p>
    <w:p w14:paraId="2AAA3AE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1.1.5.7 质量保证金：是指按照第15.3款〔质量保证金〕约定承包人用于保证其在缺陷责任期内履行缺陷修补义务的担保。</w:t>
      </w:r>
    </w:p>
    <w:p w14:paraId="5F612DF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1.1.5.8 总价项目：是指在现行国家、行业以及地方的计量规则中无工程量计算规则，在已标价工程量清单或预算书中以总价或以费率形式计算的项目。</w:t>
      </w:r>
    </w:p>
    <w:p w14:paraId="617EFE0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1.1.6 其他</w:t>
      </w:r>
    </w:p>
    <w:p w14:paraId="1E21E0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1.1.6.1 书面形式：是指合同文件、信函、电报、传真等可以有形地表现所载内容的形式。</w:t>
      </w:r>
    </w:p>
    <w:p w14:paraId="6A73720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1.2语言文字</w:t>
      </w:r>
    </w:p>
    <w:p w14:paraId="688D5D4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合同以中国的汉语简体文字编写、解释和说明。合同当事人在专用合同条款中约定使用两种以上语言时，汉语为优先解释和说明合同的语言。</w:t>
      </w:r>
    </w:p>
    <w:p w14:paraId="5FBDBC7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1.3法律</w:t>
      </w:r>
    </w:p>
    <w:p w14:paraId="01F5F21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合同所称法律是指中华人民共和国法律、行政法规、部门规章，以及工程所在地的地方性法规、自治条例、单行条例和地方政府规章等。</w:t>
      </w:r>
    </w:p>
    <w:p w14:paraId="552B680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合同当事人可以在专用合同条款中约定合同适用的其他规范性文件。</w:t>
      </w:r>
    </w:p>
    <w:p w14:paraId="0E348DD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 标准和规范</w:t>
      </w:r>
    </w:p>
    <w:p w14:paraId="651ABB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1.4.1 适用于工程的国家标准、行业标准、工程所在地的地方性标准，以及相应的规范、规程等，合同当事人有特别要求的，应在专用合同条款中约定。</w:t>
      </w:r>
    </w:p>
    <w:p w14:paraId="433E89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1.4.2 发包人要求使用国外标准、规范的，发包人负责提供原文版本和中文译本，并在专用合同条款中约定提供标准规范的名称、份数和时间。</w:t>
      </w:r>
    </w:p>
    <w:p w14:paraId="5090BB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FEAA0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 合同文件的优先顺序</w:t>
      </w:r>
    </w:p>
    <w:p w14:paraId="7AB257A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组成合同的各项文件应互相解释，互为说明。除专用合同条款另有约定外，解释合同文件的优先顺序如下：</w:t>
      </w:r>
    </w:p>
    <w:p w14:paraId="46B295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(1)合同协议书;</w:t>
      </w:r>
    </w:p>
    <w:p w14:paraId="466BC9F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(2)中标通知书(如果有);</w:t>
      </w:r>
    </w:p>
    <w:p w14:paraId="3FC863A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(3)投标函及其附录(如果有);</w:t>
      </w:r>
    </w:p>
    <w:p w14:paraId="673851F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(4)专用合同条款及其附件;</w:t>
      </w:r>
    </w:p>
    <w:p w14:paraId="6BC170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(5)通用合同条款;</w:t>
      </w:r>
    </w:p>
    <w:p w14:paraId="2599310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(6)技术标准和要求;</w:t>
      </w:r>
    </w:p>
    <w:p w14:paraId="11D4934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(7)图纸;</w:t>
      </w:r>
    </w:p>
    <w:p w14:paraId="77CA3FD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(8)已标价工程量清单或预算书;</w:t>
      </w:r>
    </w:p>
    <w:p w14:paraId="2F4C55A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(9)其他合同文件。</w:t>
      </w:r>
    </w:p>
    <w:p w14:paraId="2F0F95E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上述各项合同文件包括合同当事人就该项合同文件所作出的补充和修改，属于同一类内容的文件，应以最新签署的为准。</w:t>
      </w:r>
    </w:p>
    <w:p w14:paraId="63B2759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在合同订立及履行过程中形成的与合同有关的文件均构成合同文件组成部分，并根据其性质确定优先解释顺序。</w:t>
      </w:r>
    </w:p>
    <w:p w14:paraId="27BA18E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1.6图纸和承包人文件</w:t>
      </w:r>
    </w:p>
    <w:p w14:paraId="17FDA31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1.6.1 图纸的提供和交底</w:t>
      </w:r>
    </w:p>
    <w:p w14:paraId="3AF47B7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9204C5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因发包人未按合同约定提供图纸导致承包人费用增加和(或)工期延误的，按照第7.5.1项〔因发包人原因导致工期延误〕约定办理。</w:t>
      </w:r>
    </w:p>
    <w:p w14:paraId="2AEFDB3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 图纸的错误</w:t>
      </w:r>
    </w:p>
    <w:p w14:paraId="64BBEA7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E9B84B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1.6.3 图纸的修改和补充</w:t>
      </w:r>
    </w:p>
    <w:p w14:paraId="7E13354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3E2F47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1.6.4 承包人文件</w:t>
      </w:r>
    </w:p>
    <w:p w14:paraId="3B2AD0E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承包人应按照专用合同条款的约定提供应当由其编制的与工程施工有关的文件，并按照专用合同条款约定的期限、数量和形式提交监理人，并由监理人报送发包人。</w:t>
      </w:r>
    </w:p>
    <w:p w14:paraId="13516F9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90DED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1.6.5 图纸和承包人文件的保管</w:t>
      </w:r>
    </w:p>
    <w:p w14:paraId="0A0539E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除专用合同条款另有约定外，承包人应在施工现场另外保存一套完整的图纸和承包人文件，供发包人、监理人及有关人员进行工程检查时使用。</w:t>
      </w:r>
    </w:p>
    <w:p w14:paraId="495D465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1.7联络</w:t>
      </w:r>
    </w:p>
    <w:p w14:paraId="3F16B7A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1.7.1 与合同有关的通知、批准、证明、证书、指示、指令、要求、请求、同意、意见、确定和决定等，均应采用书面形式，并应在合同约定的期限内送达接收人和送达地点。</w:t>
      </w:r>
    </w:p>
    <w:p w14:paraId="0A9DC6A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60B7955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1.7.3 发包人和承包人应当及时签收另一方送达至送达地点和指定接收人的来往信函。拒不签收的，由此增加的费用和(或)延误的工期由拒绝接收一方承担。</w:t>
      </w:r>
    </w:p>
    <w:p w14:paraId="18E6C08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1.8严禁贿赂</w:t>
      </w:r>
    </w:p>
    <w:p w14:paraId="72B6BE1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合同当事人不得以贿赂或变相贿赂的方式，谋取非法利益或损害对方权益。因一方合同当事人的贿赂造成对方损失的，应赔偿损失，并承担相应的法律责任。</w:t>
      </w:r>
    </w:p>
    <w:p w14:paraId="24E43FF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E0CE63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1.9化石、文物</w:t>
      </w:r>
    </w:p>
    <w:p w14:paraId="2FD7765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2A11D0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发包人、监理人和承包人应按有关政府行政管理部门要求采取妥善的保护措施，由此增加的费用和(或)延误的工期由发包人承担。</w:t>
      </w:r>
    </w:p>
    <w:p w14:paraId="1484B67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承包人发现文物后不及时报告或隐瞒不报，致使文物丢失或损坏的，应赔偿损失，并承担相应的法律责任。</w:t>
      </w:r>
    </w:p>
    <w:p w14:paraId="006794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1.10交通运输</w:t>
      </w:r>
    </w:p>
    <w:p w14:paraId="438E2C6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1.10.1 出入现场的权利</w:t>
      </w:r>
    </w:p>
    <w:p w14:paraId="59A6CDE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111D1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D2F064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1.10.2 场外交通</w:t>
      </w:r>
    </w:p>
    <w:p w14:paraId="5AD05C7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"http://www.66law.cn/special/czcx/" \t "http://www.66law.cn/contractmodel/_blank" \o "超载"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超载</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的规定，并配合交通管理部门的监督和检查。场外交通设施无法满足工程施工需要的，由发包人负责完善并承担相关费用。</w:t>
      </w:r>
    </w:p>
    <w:p w14:paraId="17EEE77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1.10.3场内交通</w:t>
      </w:r>
    </w:p>
    <w:p w14:paraId="08F068D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7E8DD1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E8C6D6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场外交通和场内交通的边界由合同当事人在专用合同条款中约定。</w:t>
      </w:r>
    </w:p>
    <w:p w14:paraId="2951D1B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1.10.4 超大件和超重件的运输</w:t>
      </w:r>
    </w:p>
    <w:p w14:paraId="40B8788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680E2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1.10.5 道路和桥梁的损坏责任</w:t>
      </w:r>
    </w:p>
    <w:p w14:paraId="548C62F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因承包人运输造成施工场地内外公共道路和桥梁损坏的，由承包人承担修复损坏的全部费用和可能引起的赔偿。</w:t>
      </w:r>
    </w:p>
    <w:p w14:paraId="724AA56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1.10.6 水路和航空运输</w:t>
      </w:r>
    </w:p>
    <w:p w14:paraId="56FB6E7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4C534B0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"http://www.66law.cn/zhishichanquan/" \t "http://www.66law.cn/contractmodel/_blank" \o "知识产权"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知识产权</w:t>
      </w:r>
      <w:r>
        <w:rPr>
          <w:rFonts w:hint="eastAsia" w:ascii="仿宋" w:hAnsi="仿宋" w:eastAsia="仿宋" w:cs="仿宋"/>
          <w:snapToGrid w:val="0"/>
          <w:color w:val="000000"/>
          <w:sz w:val="24"/>
          <w:szCs w:val="24"/>
          <w:highlight w:val="none"/>
        </w:rPr>
        <w:fldChar w:fldCharType="end"/>
      </w:r>
    </w:p>
    <w:p w14:paraId="5E2EB6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23E3DE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EEC167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4938C0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1.11.4 除专用合同条款另有约定外，承包人在合同签订前和签订时已确定采用的专利、专有技术、技术秘密的使用费已包含在签约合同价中。</w:t>
      </w:r>
    </w:p>
    <w:p w14:paraId="3E90A4D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1.12保密</w:t>
      </w:r>
    </w:p>
    <w:p w14:paraId="50DC30D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除法律规定或合同另有约定外，未经发包人同意，承包人不得将发包人提供的图纸、文件以及声明需要保密的资料信息等</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"http://www.66law.cn/special/symm/" \t "http://www.66law.cn/contractmodel/_blank" \o "商业秘密"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商业秘密</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泄露给第三方。</w:t>
      </w:r>
    </w:p>
    <w:p w14:paraId="24A17C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除法律规定或合同另有约定外，未经承包人同意，发包人不得将承包人提供的技术秘密及声明需要保密的资料信息等商业秘密泄露给第三方。</w:t>
      </w:r>
    </w:p>
    <w:p w14:paraId="34FE6C7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1.13工程量清单错误的修正</w:t>
      </w:r>
    </w:p>
    <w:p w14:paraId="1154F9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除专用合同条款另有约定外，发包人提供的工程量清单，应被认为是准确的和完整的。出现下列情形之一时，发包人应予以修正，并相应调整合同价格：</w:t>
      </w:r>
    </w:p>
    <w:p w14:paraId="7412A14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(1)工程量清单存在缺项、漏项的;</w:t>
      </w:r>
    </w:p>
    <w:p w14:paraId="4FC9913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(2)工程量清单偏差超出专用合同条款约定的工程量偏差范围的;</w:t>
      </w:r>
    </w:p>
    <w:p w14:paraId="213890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(3)未按照国家现行计量规范强制性规定计量的。</w:t>
      </w:r>
    </w:p>
    <w:p w14:paraId="50C11F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 发包人</w:t>
      </w:r>
    </w:p>
    <w:p w14:paraId="3505743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2.1 许可或批准</w:t>
      </w:r>
    </w:p>
    <w:p w14:paraId="553E197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D9002F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因发包人原因未能及时办理完毕前述许可、批准或备案，由发包人承担由此增加的费用和(或)延误的工期，并支付承包人合理的利润。</w:t>
      </w:r>
    </w:p>
    <w:p w14:paraId="3A43DEB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2.2 发包人代表</w:t>
      </w:r>
    </w:p>
    <w:p w14:paraId="6233B5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FB4CBF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发包人代表不能按照合同约定履行其职责及义务，并导致合同无法继续正常履行的，承包人可以要求发包人撤换发包人代表。</w:t>
      </w:r>
    </w:p>
    <w:p w14:paraId="51BAD0E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不属于法定必须监理的工程，监理人的职权可以由发包人代表或发包人指定的其他人员行使。</w:t>
      </w:r>
    </w:p>
    <w:p w14:paraId="4A81230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2.3 发包人人员</w:t>
      </w:r>
    </w:p>
    <w:p w14:paraId="21528E6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36B49B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发包人人员包括发包人代表及其他由发包人派驻施工现场的人员。</w:t>
      </w:r>
    </w:p>
    <w:p w14:paraId="4CD103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2.4 施工现场、施工条件和基础资料的提供</w:t>
      </w:r>
    </w:p>
    <w:p w14:paraId="2EACFBB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2.4.1 提供施工现场</w:t>
      </w:r>
    </w:p>
    <w:p w14:paraId="78E5317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除专用合同条款另有约定外，发包人应最迟于开工日期7天前向承包人移交施工现场。</w:t>
      </w:r>
    </w:p>
    <w:p w14:paraId="460777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2.4.2 提供施工条件</w:t>
      </w:r>
    </w:p>
    <w:p w14:paraId="2341D18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除专用合同条款另有约定外，发包人应负责提供施工所需要的条件，包括：</w:t>
      </w:r>
    </w:p>
    <w:p w14:paraId="225D96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(1)将施工用水、电力、通讯线路等施工所必需的条件接至施工现场内;</w:t>
      </w:r>
    </w:p>
    <w:p w14:paraId="416FBE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(2)保证向承包人提供正常施工所需要的进入施工现场的交通条件;</w:t>
      </w:r>
    </w:p>
    <w:p w14:paraId="44DD2FF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(3)协调处理施工现场周围地下管线和邻近建筑物、构筑物、古树名木的保护工作，并承担相关费用;</w:t>
      </w:r>
    </w:p>
    <w:p w14:paraId="1805632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(4)按照专用合同条款约定应提供的其他设施和条件。</w:t>
      </w:r>
    </w:p>
    <w:p w14:paraId="57C62CA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2.4.3 提供基础资料</w:t>
      </w:r>
    </w:p>
    <w:p w14:paraId="76BA1A2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8AE5DD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按照法律规定确需在开工后方能提供的基础资料，发包人应尽其努力及时地在相应工程施工前的合理期限内提供，合理期限应以不影响承包人的正常施工为限。</w:t>
      </w:r>
    </w:p>
    <w:p w14:paraId="37DE1BB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2.4.4 逾期提供的责任</w:t>
      </w:r>
    </w:p>
    <w:p w14:paraId="2A997C7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因发包人原因未能按合同约定及时向承包人提供施工现场、施工条件、基础资料的，由发包人承担由此增加的费用和(或)延误的工期。</w:t>
      </w:r>
    </w:p>
    <w:p w14:paraId="040E903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2.5 资金来源证明及支付担保</w:t>
      </w:r>
    </w:p>
    <w:p w14:paraId="7907950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11BF457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23F26E6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2.6 支付合同价款</w:t>
      </w:r>
    </w:p>
    <w:p w14:paraId="183649C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发包人应按合同约定向承包人及时支付合同价款。</w:t>
      </w:r>
    </w:p>
    <w:p w14:paraId="4ED0135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2.7 组织竣工验收</w:t>
      </w:r>
    </w:p>
    <w:p w14:paraId="6F35966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发包人应按合同约定及时组织竣工验收。</w:t>
      </w:r>
    </w:p>
    <w:p w14:paraId="4E3766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2.8 现场统一管理协议</w:t>
      </w:r>
    </w:p>
    <w:p w14:paraId="7E95620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发包人应与承包人、由发包人直接发包的专业工程的承包人签订施工现场统一管理协议，明确各方的权利义务。施工现场统一管理协议作为专用合同条款的附件。</w:t>
      </w:r>
    </w:p>
    <w:p w14:paraId="57BCFFF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 承包人</w:t>
      </w:r>
    </w:p>
    <w:p w14:paraId="06DE15C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3.1 承包人的一般义务</w:t>
      </w:r>
    </w:p>
    <w:p w14:paraId="1E7C98E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承包人在履行合同过程中应遵守法律和工程建设标准规范，并履行以下义务：</w:t>
      </w:r>
    </w:p>
    <w:p w14:paraId="1CC5249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办理法律规定应由承包人办理的许可和批准，并将办理结果书面报送发包人留存;</w:t>
      </w:r>
    </w:p>
    <w:p w14:paraId="78E9A74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(2)按法律规定和合同约定完成工程，并在保修期内承担保修义务;</w:t>
      </w:r>
    </w:p>
    <w:p w14:paraId="2929224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(3)按法律规定和合同约定采取施工安全和环境保护措施，办理工伤保险，确保工程及人员、材料、设备和设施的安全;</w:t>
      </w:r>
    </w:p>
    <w:p w14:paraId="17B0A3A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(4)按合同约定的工作内容和施工进度要求，编制施工组织设计和施工措施计划，并对所有施工作业和施工方法的完备性和安全可靠性负责;</w:t>
      </w:r>
    </w:p>
    <w:p w14:paraId="59E4136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7A542E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(6)按照第6.3款〔环境保护〕约定负责施工场地及其周边环境与生态的保护工作;</w:t>
      </w:r>
    </w:p>
    <w:p w14:paraId="473104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(7)按第6.1款〔安全文明施工〕约定采取施工安全措施，确保工程及其人员、材料、设备和设施的安全，防止因工程施工造成的</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"http://www.66law.cn/renshensunhai/" \t "http://www.66law.cn/contractmodel/_blank" \o "人身伤害"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人身伤害</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和财产损失;</w:t>
      </w:r>
    </w:p>
    <w:p w14:paraId="6E270A1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(8)将发包人按合同约定支付的各项价款专用于合同工程，且应及时支付其雇用人员工资，并及时向分包人支付合同价款;</w:t>
      </w:r>
    </w:p>
    <w:p w14:paraId="13F8FF0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(9)按照法律规定和合同约定编制竣工资料，完成竣工资料立卷及归档，并按专用合同条款约定的竣工资料的套数、内容、时间等要求移交发包人;</w:t>
      </w:r>
    </w:p>
    <w:p w14:paraId="62E14A7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(10)应履行的其他义务。</w:t>
      </w:r>
    </w:p>
    <w:p w14:paraId="2AF0766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3.2 项目经理</w:t>
      </w:r>
    </w:p>
    <w:p w14:paraId="1739157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"http://www.66law.cn/special/ldht/" \t "http://www.66law.cn/contractmodel/_blank" \o "劳动合同"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劳动合同</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2C1308E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79EA0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承包人违反上述约定的，应按照专用合同条款的约定，承担违约责任。</w:t>
      </w:r>
    </w:p>
    <w:p w14:paraId="5F78E19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627775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082C4F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0997EBE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C33FDD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3.3 承包人人员</w:t>
      </w:r>
    </w:p>
    <w:p w14:paraId="7353A48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9C0783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5C96F8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特殊工种作业人员均应持有相应的资格证明，监理人可以随时检查。</w:t>
      </w:r>
    </w:p>
    <w:p w14:paraId="688799A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77BA503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522D0B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3.3.5 承包人擅自更换主要施工管理人员，或前述人员未经监理人或发包人同意擅自离开施工现场的，应按照专用合同条款约定承担违约责任。</w:t>
      </w:r>
    </w:p>
    <w:p w14:paraId="79A8973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3.4 承包人现场查勘</w:t>
      </w:r>
    </w:p>
    <w:p w14:paraId="6B957EE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4EB343B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72E78A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3.5 分包</w:t>
      </w:r>
    </w:p>
    <w:p w14:paraId="0B5DFB3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3.5.1 分包的一般约定</w:t>
      </w:r>
    </w:p>
    <w:p w14:paraId="315501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3EEAE24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承包人不得以劳务分包的名义转包或违法分包工程。</w:t>
      </w:r>
    </w:p>
    <w:p w14:paraId="4573CAE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3.5.2 分包的确定</w:t>
      </w:r>
    </w:p>
    <w:p w14:paraId="52F4C51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E02E3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3.5.3 分包管理</w:t>
      </w:r>
    </w:p>
    <w:p w14:paraId="5992604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承包人应向监理人提交分包人的主要施工管理人员表，并对分包人的施工人员进行实名制管理，包括但不限于进出场管理、登记造册以及各种证照的办理。</w:t>
      </w:r>
    </w:p>
    <w:p w14:paraId="6A8E6F6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3.5.4 分包合同价款</w:t>
      </w:r>
    </w:p>
    <w:p w14:paraId="0194248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(1)除本项第(2)目约定的情况或专用合同条款另有约定外，分包合同价款由承包人与分包人结算，未经承包人同意，发包人不得向分包人支付分包工程价款;</w:t>
      </w:r>
    </w:p>
    <w:p w14:paraId="6D8D540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(2)生效法律文书要求发包人向分包人支付分包合同价款的，发包人有权从应付承包人工程款中扣除该部分款项。</w:t>
      </w:r>
    </w:p>
    <w:p w14:paraId="1769B31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3.5.5 分包合同权益的转让</w:t>
      </w:r>
    </w:p>
    <w:p w14:paraId="7AEE6E3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6E5F01D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3.6 工程照管与成品、半成品保护</w:t>
      </w:r>
    </w:p>
    <w:p w14:paraId="57FF63F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(1)除专用合同条款另有约定外，自发包人向承包人移交施工现场之日起，承包人应负责照管工程及工程相关的材料、工程设备，直到颁发工程接收证书之日止。</w:t>
      </w:r>
    </w:p>
    <w:p w14:paraId="6CE7F14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(2)在承包人负责照管期间，因承包人原因造成工程、材料、工程设备损坏的，由承包人负责修复或更换，并承担由此增加的费用和(或)延误的工期。</w:t>
      </w:r>
    </w:p>
    <w:p w14:paraId="29773E5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94A8F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3.7 履约担保</w:t>
      </w:r>
    </w:p>
    <w:p w14:paraId="12F48A6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346248A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因承包人原因导致工期延长的，继续提供履约担保所增加的费用由承包人承担;非因承包人原因导致工期延长的，继续提供履约担保所增加的费用由发包人承担。</w:t>
      </w:r>
    </w:p>
    <w:p w14:paraId="42D6E76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3.8 联合体</w:t>
      </w:r>
    </w:p>
    <w:p w14:paraId="6766918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3.8.1 联合体各方应共同与发包人签订合同协议书。联合体各方应为履行合同向发包人承担连带责任。</w:t>
      </w:r>
    </w:p>
    <w:p w14:paraId="6B4B90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3.8.2 联合体协议经发包人确认后作为合同附件。在履行合同过程中，未经发包人同意，不得修改联合体协议。</w:t>
      </w:r>
    </w:p>
    <w:p w14:paraId="68DF559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3.8.3 联合体牵头人负责与发包人和监理人联系，并接受指示，负责组织联合体各成员全面履行合同。</w:t>
      </w:r>
    </w:p>
    <w:p w14:paraId="1340D68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 监理人</w:t>
      </w:r>
    </w:p>
    <w:p w14:paraId="3119C1B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4.1监理人的一般规定</w:t>
      </w:r>
    </w:p>
    <w:p w14:paraId="163CA40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612D1D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除专用合同条款另有约定外，监理人在施工现场的办公场所、生活场所由承包人提供，所发生的费用由发包人承担。</w:t>
      </w:r>
    </w:p>
    <w:p w14:paraId="2545354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4.2监理人员</w:t>
      </w:r>
    </w:p>
    <w:p w14:paraId="033E13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BD131F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4.3监理人的指示</w:t>
      </w:r>
    </w:p>
    <w:p w14:paraId="3D9C5F6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1909033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61CCE5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3A378C9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339CB8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4.4 商定或确定</w:t>
      </w:r>
    </w:p>
    <w:p w14:paraId="7C4FCA5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合同当事人进行商定或确定时，总监理工程师应当会同合同当事人尽量通过协商达成一致，不能达成一致的，由总监理工程师按照合同约定审慎做出公正的确定。</w:t>
      </w:r>
    </w:p>
    <w:p w14:paraId="41B9A2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A0B3D0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 工程质量</w:t>
      </w:r>
    </w:p>
    <w:p w14:paraId="62E1E1C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5.1质量要求</w:t>
      </w:r>
    </w:p>
    <w:p w14:paraId="34E7E23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5.1.1 工程质量标准必须符合现行国家有关工程施工质量验收规范和标准的要求。有关工程质量的特殊标准或要求由合同当事人在专用合同条款中约定。</w:t>
      </w:r>
    </w:p>
    <w:p w14:paraId="4322C1B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5.1.2 因发包人原因造成工程质量未达到合同约定标准的，由发包人承担由此增加的费用和(或)延误的工期，并支付承包人合理的利润。</w:t>
      </w:r>
    </w:p>
    <w:p w14:paraId="10E8D0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8E85EA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5.2质量保证措施</w:t>
      </w:r>
    </w:p>
    <w:p w14:paraId="4D08716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5.2.1 发包人的质量管理</w:t>
      </w:r>
    </w:p>
    <w:p w14:paraId="67A0587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发包人应按照法律规定及合同约定完成与工程质量有关的各项工作。</w:t>
      </w:r>
    </w:p>
    <w:p w14:paraId="6DF6FA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5.2.2 承包人的质量管理</w:t>
      </w:r>
    </w:p>
    <w:p w14:paraId="1CE6203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515722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承包人应对施工人员进行质量教育和技术培训，定期考核施工人员的劳动技能，严格执行施工规范和操作规程。</w:t>
      </w:r>
    </w:p>
    <w:p w14:paraId="77D8917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3B30B3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5.2.3 监理人的质量检查和检验</w:t>
      </w:r>
    </w:p>
    <w:p w14:paraId="299BE36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1241D9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DE834F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5.3 隐蔽工程检查</w:t>
      </w:r>
    </w:p>
    <w:p w14:paraId="12B750C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5.3.1承包人自检</w:t>
      </w:r>
    </w:p>
    <w:p w14:paraId="033A8E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承包人应当对工程隐蔽部位进行自检，并经自检确认是否具备覆盖条件。</w:t>
      </w:r>
    </w:p>
    <w:p w14:paraId="1CD2D73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5.3.2检查程序</w:t>
      </w:r>
    </w:p>
    <w:p w14:paraId="495C867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ED0F9C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265E05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22CCA30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5.3.3 重新检查</w:t>
      </w:r>
    </w:p>
    <w:p w14:paraId="1609736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095D92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5.3.4 承包人私自覆盖</w:t>
      </w:r>
    </w:p>
    <w:p w14:paraId="476845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0BF34CB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5.4不合格工程的处理</w:t>
      </w:r>
    </w:p>
    <w:p w14:paraId="6DFB27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1AF166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5.4.2 因发包人原因造成工程不合格的，由此增加的费用和(或)延误的工期由发包人承担，并支付承包人合理的利润。</w:t>
      </w:r>
    </w:p>
    <w:p w14:paraId="0F76A3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5.5 质量争议检测</w:t>
      </w:r>
    </w:p>
    <w:p w14:paraId="449010D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合同当事人对工程质量有争议的，由双方协商确定的工程质量检测机构鉴定，由此产生的费用及因此造成的损失，由责任方承担。</w:t>
      </w:r>
    </w:p>
    <w:p w14:paraId="292AB77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合同当事人均有责任的，由双方根据其责任分别承担。合同当事人无法达成一致的，按照第4.4款〔商定或确定〕执行。</w:t>
      </w:r>
    </w:p>
    <w:p w14:paraId="509A094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 安全文明施工与环境保护</w:t>
      </w:r>
    </w:p>
    <w:p w14:paraId="5567513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6.1安全文明施工</w:t>
      </w:r>
    </w:p>
    <w:p w14:paraId="1D38EA9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6.1.1安全生产要求</w:t>
      </w:r>
    </w:p>
    <w:p w14:paraId="2BA931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7BD4C1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1A860AF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因安全生产需要暂停施工的，按照第7.8款〔暂停施工〕的约定执行。</w:t>
      </w:r>
    </w:p>
    <w:p w14:paraId="13BDB46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6.1.2 安全生产保证措施</w:t>
      </w:r>
    </w:p>
    <w:p w14:paraId="53AB628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承包人应当按照有关规定编制安全技术措施或者专项施工方案，建立安全生产责任制度、治安保卫制度及安全生产教育培训制度，并按</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"http://www.66law.cn/tiaoli/30.aspx" \t "http://www.66law.cn/contractmodel/_blank" \o "安全生产法"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安全生产法</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律规定及合同约定履行安全职责，如实编制工程安全生产的有关记录，接受发包人、监理人及政府安全监督部门的检查与监督。</w:t>
      </w:r>
    </w:p>
    <w:p w14:paraId="670245F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6.1.3特别安全生产事项</w:t>
      </w:r>
    </w:p>
    <w:p w14:paraId="7D6A499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C007BE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7541A70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5B61C4C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需单独编制危险性较大分部分项专项工程施工方案的，及要求进行专家论证的超过一定规模的危险性较大的分部分项工程，承包人应及时编制和组织论证。</w:t>
      </w:r>
    </w:p>
    <w:p w14:paraId="7F4933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6.1.4 治安保卫</w:t>
      </w:r>
    </w:p>
    <w:p w14:paraId="2C9873E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4BBA3FE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发包人和承包人除应协助现场治安管理机构或联防组织维护施工场地的社会治安外，还应做好包括生活区在内的各自管辖区的治安保卫工作。</w:t>
      </w:r>
    </w:p>
    <w:p w14:paraId="6C76550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0D96FF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6.1.5 文明施工</w:t>
      </w:r>
    </w:p>
    <w:p w14:paraId="50E341D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D8C0E1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7400E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6.1.6 安全文明施工费</w:t>
      </w:r>
    </w:p>
    <w:p w14:paraId="71A9DEA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162F20D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BA2F17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61DC708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E505DF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6.1.7 紧急情况处理</w:t>
      </w:r>
    </w:p>
    <w:p w14:paraId="0C09FD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6610F5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6.1.8 事故处理</w:t>
      </w:r>
    </w:p>
    <w:p w14:paraId="352A6A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AC7F25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6.1.9 安全生产责任</w:t>
      </w:r>
    </w:p>
    <w:p w14:paraId="22B9486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6.1.9.1 发包人的安全责任</w:t>
      </w:r>
    </w:p>
    <w:p w14:paraId="430166B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发包人应负责赔偿以下各种情况造成的损失：</w:t>
      </w:r>
    </w:p>
    <w:p w14:paraId="332560B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(1)工程或工程的任何部分对土地的占用所造成的第三者财产损失;</w:t>
      </w:r>
    </w:p>
    <w:p w14:paraId="12F1760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(2)由于发包人原因在施工场地及其毗邻地带造成的第三者人身伤亡和财产损失;</w:t>
      </w:r>
    </w:p>
    <w:p w14:paraId="5941EAF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(3)由于发包人原因对承包人、监理人造成的人员人身伤亡和财产损失;</w:t>
      </w:r>
    </w:p>
    <w:p w14:paraId="440C15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(4)由于发包人原因造成的发包人自身人员的人身伤害以及财产损失。</w:t>
      </w:r>
    </w:p>
    <w:p w14:paraId="2A693F9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6.1.9.2 承包人的安全责任</w:t>
      </w:r>
    </w:p>
    <w:p w14:paraId="164527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由于承包人原因在施工场地内及其毗邻地带造成的发包人、监理人以及第三者人员伤亡和财产损失，由承包人负责赔偿。</w:t>
      </w:r>
    </w:p>
    <w:p w14:paraId="5505111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6.2 职业健康</w:t>
      </w:r>
    </w:p>
    <w:p w14:paraId="218AA33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6.2.1 劳动保护</w:t>
      </w:r>
    </w:p>
    <w:p w14:paraId="623BCFC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42AA9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3D9F23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3C6BD2E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6.2.2 生活条件</w:t>
      </w:r>
    </w:p>
    <w:p w14:paraId="15B1B72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AB438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6.3 环境保护</w:t>
      </w:r>
    </w:p>
    <w:p w14:paraId="103AFD5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9989A5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承包人应当承担因其原因引起的环境污染侵权损害赔偿责任，因上述环境污染引起纠纷而导致暂停施工的，由此增加的费用和(或)延误的工期由承包人承担。</w:t>
      </w:r>
    </w:p>
    <w:p w14:paraId="766AB7E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 工期和进度</w:t>
      </w:r>
    </w:p>
    <w:p w14:paraId="29547C4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7.1施工组织设计</w:t>
      </w:r>
    </w:p>
    <w:p w14:paraId="293E29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7.1.1 施工组织设计的内容</w:t>
      </w:r>
    </w:p>
    <w:p w14:paraId="125D9B3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施工组织设计应包含以下内容：</w:t>
      </w:r>
    </w:p>
    <w:p w14:paraId="20FA9E8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(1)施工方案;</w:t>
      </w:r>
    </w:p>
    <w:p w14:paraId="5979EDF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(2)施工现场平面布置图;</w:t>
      </w:r>
    </w:p>
    <w:p w14:paraId="3FB7971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(3)施工进度计划和保证措施;</w:t>
      </w:r>
    </w:p>
    <w:p w14:paraId="3362757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(4)劳动力及材料供应计划;</w:t>
      </w:r>
    </w:p>
    <w:p w14:paraId="473C390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(5)施工机械设备的选用;</w:t>
      </w:r>
    </w:p>
    <w:p w14:paraId="26D080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(6)质量保证体系及措施;</w:t>
      </w:r>
    </w:p>
    <w:p w14:paraId="599273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(7)安全生产、文明施工措施;</w:t>
      </w:r>
    </w:p>
    <w:p w14:paraId="6A2F318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(8)环境保护、成本控制措施;</w:t>
      </w:r>
    </w:p>
    <w:p w14:paraId="2CF44A6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(9)合同当事人约定的其他内容。</w:t>
      </w:r>
    </w:p>
    <w:p w14:paraId="06FCB0F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7.1.2 施工组织设计的提交和修改</w:t>
      </w:r>
    </w:p>
    <w:p w14:paraId="3D0042B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0A1A5E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施工进度计划的编制和修改按照第7.2款〔施工进度计划〕执行。</w:t>
      </w:r>
    </w:p>
    <w:p w14:paraId="41A24B0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7.2 施工进度计划</w:t>
      </w:r>
    </w:p>
    <w:p w14:paraId="7201380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7.2.1 施工进度计划的编制</w:t>
      </w:r>
    </w:p>
    <w:p w14:paraId="5D7EE4D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FE1541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7.2.2 施工进度计划的修订</w:t>
      </w:r>
    </w:p>
    <w:p w14:paraId="4578386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D77CF5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7.3 开工</w:t>
      </w:r>
    </w:p>
    <w:p w14:paraId="30B774A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7.3.1 开工准备</w:t>
      </w:r>
    </w:p>
    <w:p w14:paraId="63F71B1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C8BA95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除专用合同条款另有约定外，合同当事人应按约定完成开工准备工作。</w:t>
      </w:r>
    </w:p>
    <w:p w14:paraId="564AFDC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7.3.2 开工通知</w:t>
      </w:r>
    </w:p>
    <w:p w14:paraId="102528B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6A64C3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034716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7.4测量放线</w:t>
      </w:r>
    </w:p>
    <w:p w14:paraId="0EFFFD5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6E582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FFC732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41093B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施工过程中对施工现场内水准点等测量标志物的保护工作由承包人负责。</w:t>
      </w:r>
    </w:p>
    <w:p w14:paraId="77EA6F6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7.5 工期延误</w:t>
      </w:r>
    </w:p>
    <w:p w14:paraId="3453BD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7.5.1 因发包人原因导致工期延误</w:t>
      </w:r>
    </w:p>
    <w:p w14:paraId="59B4CC4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在合同履行过程中，因下列情况导致工期延误和(或)费用增加的，由发包人承担由此延误的工期和(或)增加的费用，且发包人应支付承包人合理的利润：</w:t>
      </w:r>
    </w:p>
    <w:p w14:paraId="5B7516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(1)发包人未能按合同约定提供图纸或所提供图纸不符合合同约定的;</w:t>
      </w:r>
    </w:p>
    <w:p w14:paraId="24E3DC6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(2)发包人未能按合同约定提供施工现场、施工条件、基础资料、许可、批准等开工条件的;</w:t>
      </w:r>
    </w:p>
    <w:p w14:paraId="517D425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(3)发包人提供的测量基准点、基准线和水准点及其书面资料存在错误或疏漏的;</w:t>
      </w:r>
    </w:p>
    <w:p w14:paraId="00D67EB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(4)发包人未能在计划开工日期之日起7天内同意下达开工通知的;</w:t>
      </w:r>
    </w:p>
    <w:p w14:paraId="44161BD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(5)发包人未能按合同约定日期支付工程预付款、进度款或竣工结算款的;</w:t>
      </w:r>
    </w:p>
    <w:p w14:paraId="2EDCE5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(6)监理人未按合同约定发出指示、批准等文件的;</w:t>
      </w:r>
    </w:p>
    <w:p w14:paraId="7EF425D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(7)专用合同条款中约定的其他情形。</w:t>
      </w:r>
    </w:p>
    <w:p w14:paraId="2751985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C62FF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7.5.2 因承包人原因导致工期延误</w:t>
      </w:r>
    </w:p>
    <w:p w14:paraId="56653D1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因承包人原因造成工期延误的，可以在专用合同条款中约定逾期竣工</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"http://www.66law.cn/laws/124667.aspx" \t "http://www.66law.cn/contractmodel/_blank" \o "违约金"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违约金</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的计算方法和逾期竣工违约金的上限。承包人支付逾期竣工违约金后，不免除承包人继续完成工程及修补缺陷的义务。</w:t>
      </w:r>
    </w:p>
    <w:p w14:paraId="1F0D0F6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7.6 不利物质条件</w:t>
      </w:r>
    </w:p>
    <w:p w14:paraId="7990D9C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E1A3F3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46D96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7.7 异常恶劣的气候条件</w:t>
      </w:r>
    </w:p>
    <w:p w14:paraId="2F7BEF9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5DCB61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7DE4136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 暂停施工</w:t>
      </w:r>
    </w:p>
    <w:p w14:paraId="004F2F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7.8.1发包人原因引起的暂停施工</w:t>
      </w:r>
    </w:p>
    <w:p w14:paraId="583FE1A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4BE7C72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因发包人原因引起的暂停施工，发包人应承担由此增加的费用和(或)延误的工期，并支付承包人合理的利润。</w:t>
      </w:r>
    </w:p>
    <w:p w14:paraId="7703AFA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7.8.2 承包人原因引起的暂停施工</w:t>
      </w:r>
    </w:p>
    <w:p w14:paraId="5AEB617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141106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7.8.3 指示暂停施工</w:t>
      </w:r>
    </w:p>
    <w:p w14:paraId="57436F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监理人认为有必要时，并经发包人批准后，可向承包人作出暂停施工的指示，承包人应按监理人指示暂停施工。</w:t>
      </w:r>
    </w:p>
    <w:p w14:paraId="4142CB1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7.8.4 紧急情况下的暂停施工</w:t>
      </w:r>
    </w:p>
    <w:p w14:paraId="5AF21B2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841944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7.8.5 暂停施工后的复工</w:t>
      </w:r>
    </w:p>
    <w:p w14:paraId="1F9DDE4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F8E671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承包人无故拖延和拒绝复工的，承包人承担由此增加的费用和(或)延误的工期;因发包人原因无法按时复工的，按照第7.5.1项〔因发包人原因导致工期延误〕约定办理。</w:t>
      </w:r>
    </w:p>
    <w:p w14:paraId="6FA2A40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7.8.6 暂停施工持续56天以上</w:t>
      </w:r>
    </w:p>
    <w:p w14:paraId="4B90EE2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DC50B0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543FB4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7.8.7 暂停施工期间的工程照管</w:t>
      </w:r>
    </w:p>
    <w:p w14:paraId="157DC4D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暂停施工期间，承包人应负责妥善照管工程并提供安全保障，由此增加的费用由责任方承担。</w:t>
      </w:r>
    </w:p>
    <w:p w14:paraId="0329AF4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7.8.8 暂停施工的措施</w:t>
      </w:r>
    </w:p>
    <w:p w14:paraId="611EA2D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暂停施工期间，发包人和承包人均应采取必要的措施确保工程质量及安全，防止因暂停施工扩大损失。</w:t>
      </w:r>
    </w:p>
    <w:p w14:paraId="18B279B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7.9提前竣工</w:t>
      </w:r>
    </w:p>
    <w:p w14:paraId="25712D8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7E54C2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7.9.2 发包人要求承包人提前竣工，或承包人提出提前竣工的建议能够给发包人带来效益的，合同当事人可以在专用合同条款中约定提前竣工的奖励。</w:t>
      </w:r>
    </w:p>
    <w:p w14:paraId="5FE11E0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 材料与设备</w:t>
      </w:r>
    </w:p>
    <w:p w14:paraId="78E4054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8.1发包人供应材料与工程设备</w:t>
      </w:r>
    </w:p>
    <w:p w14:paraId="005A138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0B6088F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2C65CE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8.2承包人采购材料与工程设备</w:t>
      </w:r>
    </w:p>
    <w:p w14:paraId="28669EC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939848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8.3材料与工程设备的接收与拒收</w:t>
      </w:r>
    </w:p>
    <w:p w14:paraId="6B98B2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2C8590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6CC1F90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36991B3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4BE06C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8.4材料与工程设备的保管与使用</w:t>
      </w:r>
    </w:p>
    <w:p w14:paraId="499B94A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8.4.1 发包人供应材料与工程设备的保管与使用</w:t>
      </w:r>
    </w:p>
    <w:p w14:paraId="6B610DC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7DF608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发包人供应的材料和工程设备使用前，由承包人负责检验，检验费用由发包人承担，不合格的不得使用。</w:t>
      </w:r>
    </w:p>
    <w:p w14:paraId="1508B49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8.4.2 承包人采购材料与工程设备的保管与使用</w:t>
      </w:r>
    </w:p>
    <w:p w14:paraId="3AFE4BD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571BC8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09BC38B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8.5禁止使用不合格的材料和工程设备</w:t>
      </w:r>
    </w:p>
    <w:p w14:paraId="290C56F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3E0084A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8.5.2 监理人发现承包人使用了不合格的材料和工程设备，承包人应按照监理人的指示立即改正，并禁止在工程中继续使用不合格的材料和工程设备。</w:t>
      </w:r>
    </w:p>
    <w:p w14:paraId="2235C6A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1DCD4DF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8.6 样品</w:t>
      </w:r>
    </w:p>
    <w:p w14:paraId="1DB102E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8.6.1样品的报送与封存</w:t>
      </w:r>
    </w:p>
    <w:p w14:paraId="355617F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需要承包人报送样品的材料或工程设备，样品的种类、名称、规格、数量等要求均应在专用合同条款中约定。样品的报送程序如下：</w:t>
      </w:r>
    </w:p>
    <w:p w14:paraId="50CC5C7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FB898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6120D5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1D4EE50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DD869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8.6.2 样品的保管</w:t>
      </w:r>
    </w:p>
    <w:p w14:paraId="00C786A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经批准的样品应由监理人负责封存于现场，承包人应在现场为保存样品提供适当和固定的场所并保持适当和良好的存储环境条件。</w:t>
      </w:r>
    </w:p>
    <w:p w14:paraId="2B58C7D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8.7材料与工程设备的替代</w:t>
      </w:r>
    </w:p>
    <w:p w14:paraId="0E8EA1A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8.7.1 出现下列情况需要使用替代材料和工程设备的，承包人应按照第8.7.2项约定的程序执行：</w:t>
      </w:r>
    </w:p>
    <w:p w14:paraId="2B1090F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(1)基准日期后生效的法律规定禁止使用的;</w:t>
      </w:r>
    </w:p>
    <w:p w14:paraId="002FA0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(2)发包人要求使用替代品的;</w:t>
      </w:r>
    </w:p>
    <w:p w14:paraId="6F2A558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(3)因其他原因必须使用替代品的。</w:t>
      </w:r>
    </w:p>
    <w:p w14:paraId="6398CCA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8.7.2 承包人应在使用替代材料和工程设备28天前书面通知监理人，并附下列文件：</w:t>
      </w:r>
    </w:p>
    <w:p w14:paraId="313A7AA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(1)被替代的材料和工程设备的名称、数量、规格、型号、品牌、性能、价格及其他相关资料;</w:t>
      </w:r>
    </w:p>
    <w:p w14:paraId="3C94F2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(2)替代品的名称、数量、规格、型号、品牌、性能、价格及其他相关资料;</w:t>
      </w:r>
    </w:p>
    <w:p w14:paraId="6297188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(3)替代品与被替代产品之间的差异以及使用替代品可能对工程产生的影响;</w:t>
      </w:r>
    </w:p>
    <w:p w14:paraId="6B56863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(4)替代品与被替代产品的价格差异;</w:t>
      </w:r>
    </w:p>
    <w:p w14:paraId="716E61F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(5)使用替代品的理由和原因说明;</w:t>
      </w:r>
    </w:p>
    <w:p w14:paraId="1495FAD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(6)监理人要求的其他文件。</w:t>
      </w:r>
    </w:p>
    <w:p w14:paraId="03353C7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监理人应在收到通知后14天内向承包人发出经发包人签认的书面指示;监理人逾期发出书面指示的，视为发包人和监理人同意使用替代品。</w:t>
      </w:r>
    </w:p>
    <w:p w14:paraId="56A673F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900A01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8.8施工设备和临时设施</w:t>
      </w:r>
    </w:p>
    <w:p w14:paraId="55BC343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8.8.1 承包人提供的施工设备和临时设施</w:t>
      </w:r>
    </w:p>
    <w:p w14:paraId="685F01D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172B8F8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除专用合同条款另有约定外，承包人应自行承担修建临时设施的费用，需要临时占地的，应由发包人办理申请手续并承担相应费用。</w:t>
      </w:r>
    </w:p>
    <w:p w14:paraId="0565B31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8.8.2发包人提供的施工设备和临时设施</w:t>
      </w:r>
    </w:p>
    <w:p w14:paraId="7837EF8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发包人提供的施工设备或临时设施在专用合同条款中约定。</w:t>
      </w:r>
    </w:p>
    <w:p w14:paraId="089411A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8.8.3要求承包人增加或更换施工设备</w:t>
      </w:r>
    </w:p>
    <w:p w14:paraId="6728F03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C171C9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8.9材料与设备专用要求</w:t>
      </w:r>
    </w:p>
    <w:p w14:paraId="6DC87E3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3E2338A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 试验与检验</w:t>
      </w:r>
    </w:p>
    <w:p w14:paraId="484F9C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9.1试验设备与试验人员</w:t>
      </w:r>
    </w:p>
    <w:p w14:paraId="527B24F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C5E1E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9.1.2 承包人应按专用合同条款的约定提供试验设备、取样装置、试验场所和试验条件，并向监理人提交相应进场计划表。</w:t>
      </w:r>
    </w:p>
    <w:p w14:paraId="0C4B33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承包人配置的试验设备要符合相应试验规程的要求并经过具有资质的检测单位检测，且在正式使用该试验设备前，需要经过监理人与承包人共同校定。</w:t>
      </w:r>
    </w:p>
    <w:p w14:paraId="1B5716F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6C42A23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9.2取样</w:t>
      </w:r>
    </w:p>
    <w:p w14:paraId="0BBAC36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试验属于自检性质的，承包人可以单独取样。试验属于监理人抽检性质的，可由监理人取样，也可由承包人的试验人员在监理人的监督下取样。</w:t>
      </w:r>
    </w:p>
    <w:p w14:paraId="289BFE5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9.3材料、工程设备和工程的试验和检验</w:t>
      </w:r>
    </w:p>
    <w:p w14:paraId="0E00BB6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9ECBBE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03B995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CFC379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9.4现场工艺试验</w:t>
      </w:r>
    </w:p>
    <w:p w14:paraId="2C8571D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3166094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 变更</w:t>
      </w:r>
    </w:p>
    <w:p w14:paraId="6F8138D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10.1变更的范围</w:t>
      </w:r>
    </w:p>
    <w:p w14:paraId="091F006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除专用合同条款另有约定外，合同履行过程中发生以下情形的，应按照本条约定进行变更：</w:t>
      </w:r>
    </w:p>
    <w:p w14:paraId="629899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(1)增加或减少合同中任何工作，或追加额外的工作;</w:t>
      </w:r>
    </w:p>
    <w:p w14:paraId="5CE4F1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(2)取消合同中任何工作，但转由他人实施的工作除外;</w:t>
      </w:r>
    </w:p>
    <w:p w14:paraId="4069034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(3)改变合同中任何工作的质量标准或其他特性;</w:t>
      </w:r>
    </w:p>
    <w:p w14:paraId="3D4D574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(4)改变工程的基线、标高、位置和尺寸;</w:t>
      </w:r>
    </w:p>
    <w:p w14:paraId="5EC5566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(5)改变工程的时间安排或实施顺序。</w:t>
      </w:r>
    </w:p>
    <w:p w14:paraId="2141F02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10.2变更权</w:t>
      </w:r>
    </w:p>
    <w:p w14:paraId="6104ABF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A8294D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涉及设计变更的，应由设计人提供变更后的图纸和说明。如变更超过原设计标准或批准的建设规模时，发包人应及时办理规划、设计变更等审批手续。</w:t>
      </w:r>
    </w:p>
    <w:p w14:paraId="0FA9F3E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10.3变更程序</w:t>
      </w:r>
    </w:p>
    <w:p w14:paraId="12039B8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10.3.1 发包人提出变更</w:t>
      </w:r>
    </w:p>
    <w:p w14:paraId="6AA7C7D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发包人提出变更的，应通过监理人向承包人发出变更指示，变更指示应说明计划变更的工程范围和变更的内容。</w:t>
      </w:r>
    </w:p>
    <w:p w14:paraId="7FF6135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10.3.2 监理人提出变更建议</w:t>
      </w:r>
    </w:p>
    <w:p w14:paraId="2A74DAF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4B2F2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10.3.3 变更执行</w:t>
      </w:r>
    </w:p>
    <w:p w14:paraId="56FA2A2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198AB1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10.4变更估价</w:t>
      </w:r>
    </w:p>
    <w:p w14:paraId="662C72C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10.4.1 变更估价原则</w:t>
      </w:r>
    </w:p>
    <w:p w14:paraId="76A530B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除专用合同条款另有约定外，变更估价按照本款约定处理：</w:t>
      </w:r>
    </w:p>
    <w:p w14:paraId="673C6F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(1)已标价工程量清单或预算书有相同项目的，按照相同项目单价认定;</w:t>
      </w:r>
    </w:p>
    <w:p w14:paraId="3A98346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(2)已标价工程量清单或预算书中无相同项目，但有类似项目的，参照类似项目的单价认定;</w:t>
      </w:r>
    </w:p>
    <w:p w14:paraId="1A53FCE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0B509A9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10.4.2 变更估价程序</w:t>
      </w:r>
    </w:p>
    <w:p w14:paraId="40F4678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0B5B6EC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因变更引起的价格调整应计入最近一期的进度款中支付。</w:t>
      </w:r>
    </w:p>
    <w:p w14:paraId="6A52A72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10.5承包人的合理化建议</w:t>
      </w:r>
    </w:p>
    <w:p w14:paraId="7E0A367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承包人提出合理化建议的，应向监理人提交合理化建议说明，说明建议的内容和理由，以及实施该建议对合同价格和工期的影响。</w:t>
      </w:r>
    </w:p>
    <w:p w14:paraId="65F252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2247EB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合理化建议降低了合同价格或者提高了工程经济效益的，发包人可对承包人给予奖励，奖励的方法和金额在专用合同条款中约定。</w:t>
      </w:r>
    </w:p>
    <w:p w14:paraId="724FC7D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10.6变更引起的工期调整</w:t>
      </w:r>
    </w:p>
    <w:p w14:paraId="1609227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因变更引起工期变化的，合同当事人均可要求调整合同工期，由合同当事人按照第4.4款〔商定或确定〕并参考工程所在地的工期定额标准确定增减工期天数。</w:t>
      </w:r>
    </w:p>
    <w:p w14:paraId="49D8463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10.7暂估价</w:t>
      </w:r>
    </w:p>
    <w:p w14:paraId="5AA7FA7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暂估价专业分包工程、服务、材料和工程设备的明细由合同当事人在专用合同条款中约定。</w:t>
      </w:r>
    </w:p>
    <w:p w14:paraId="0D6A36C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10.7.1 依法必须招标的暂估价项目</w:t>
      </w:r>
    </w:p>
    <w:p w14:paraId="024FEA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对于依法必须招标的暂估价项目，采取以下第1种方式确定。合同当事人也可以在专用合同条款中选择其他招标方式。</w:t>
      </w:r>
    </w:p>
    <w:p w14:paraId="7A3A75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第1种方式：对于依法必须招标的暂估价项目，由承包人招标，对该暂估价项目的确认和批准按照以下约定执行：</w:t>
      </w:r>
    </w:p>
    <w:p w14:paraId="4D835FC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16E7A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(2)承包人应当根据施工进度计划，提前14天将</w:t>
      </w:r>
      <w:r>
        <w:rPr>
          <w:rFonts w:hint="eastAsia" w:ascii="仿宋" w:hAnsi="仿宋" w:eastAsia="仿宋" w:cs="仿宋"/>
          <w:color w:val="000000"/>
          <w:sz w:val="24"/>
          <w:szCs w:val="24"/>
          <w:highlight w:val="none"/>
        </w:rPr>
        <w:t>招标</w:t>
      </w:r>
      <w:r>
        <w:rPr>
          <w:rFonts w:hint="eastAsia" w:ascii="仿宋" w:hAnsi="仿宋" w:eastAsia="仿宋" w:cs="仿宋"/>
          <w:snapToGrid w:val="0"/>
          <w:color w:val="000000"/>
          <w:sz w:val="24"/>
          <w:szCs w:val="24"/>
          <w:highlight w:val="none"/>
        </w:rPr>
        <w:t>通过监理人报送发包人审批，发包人应当在收到承包人报送的相关文件后7天内完成审批或提出修改意见;发包人有权确定招标控制价并按照法律规定参加评标;</w:t>
      </w:r>
    </w:p>
    <w:p w14:paraId="60B24E2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B877A8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5722F2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10.7.2不属于依法必须招标的暂估价项目</w:t>
      </w:r>
    </w:p>
    <w:p w14:paraId="433A291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除专用合同条款另有约定外，对于不属于依法必须招标的暂估价项目，采取以下第1种方式确定：</w:t>
      </w:r>
    </w:p>
    <w:p w14:paraId="32C69EC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第1种方式：对于不属于依法必须招标的暂估价项目，按本项约定确认和批准：</w:t>
      </w:r>
    </w:p>
    <w:p w14:paraId="607C29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9E35BF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(2)发包人认为承包人确定的供应商、分包人无法满足工程质量或合同要求的，发包人可以要求承包人重新确定暂估价项目的供应商、分包人;</w:t>
      </w:r>
    </w:p>
    <w:p w14:paraId="2D8D755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(3)承包人应当在签订暂估价合同后7天内，将暂估价合同副本报送发包人留存。</w:t>
      </w:r>
    </w:p>
    <w:p w14:paraId="3938535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第2种方式：承包人按照第10.7.1项〔依法必须招标的暂估价项目〕约定的第1种方式确定暂估价项目。</w:t>
      </w:r>
    </w:p>
    <w:p w14:paraId="5A2601A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第3种方式：承包人直接实施的暂估价项目</w:t>
      </w:r>
    </w:p>
    <w:p w14:paraId="7DC65F2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承包人具备实施暂估价项目的资格和条件的，经发包人和承包人协商一致后，可由承包人自行实施暂估价项目，合同当事人可以在专用合同条款约定具体事项。</w:t>
      </w:r>
    </w:p>
    <w:p w14:paraId="4338228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0460A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10.8暂列金额</w:t>
      </w:r>
    </w:p>
    <w:p w14:paraId="0F2A3A6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暂列金额应按照发包人的要求使用，发包人的要求应通过监理人发出。合同当事人可以在专用合同条款中协商确定有关事项。</w:t>
      </w:r>
    </w:p>
    <w:p w14:paraId="0415A83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10.9计日工</w:t>
      </w:r>
    </w:p>
    <w:p w14:paraId="650702C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74E418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采用计日工计价的任何一项工作，承包人应在该项工作实施过程中，每天提交以下报表和有关凭证报送监理人审查：</w:t>
      </w:r>
    </w:p>
    <w:p w14:paraId="3B3F077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(1)工作名称、内容和数量;</w:t>
      </w:r>
    </w:p>
    <w:p w14:paraId="0011922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(2)投入该工作的所有人员的姓名、专业、工种、级别和耗用工时;</w:t>
      </w:r>
    </w:p>
    <w:p w14:paraId="3F88A73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(3)投入该工作的材料类别和数量;</w:t>
      </w:r>
    </w:p>
    <w:p w14:paraId="1BB747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(4)投入该工作的施工设备型号、台数和耗用台时;</w:t>
      </w:r>
    </w:p>
    <w:p w14:paraId="46BF452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(5)其他有关资料和凭证。</w:t>
      </w:r>
    </w:p>
    <w:p w14:paraId="6FF6AA3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计日工由承包人汇总后，列入最近一期进度付款申请单，由监理人审查并经发包人批准后列入进度付款。</w:t>
      </w:r>
    </w:p>
    <w:p w14:paraId="3AD75D5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 价格调整</w:t>
      </w:r>
    </w:p>
    <w:p w14:paraId="5D5C603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11.1市场价格波动引起的调整</w:t>
      </w:r>
    </w:p>
    <w:p w14:paraId="56ABECE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360A67E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第1种方式：采用价格指数进行价格调整。</w:t>
      </w:r>
    </w:p>
    <w:p w14:paraId="46FD93C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(1)价格调整公式</w:t>
      </w:r>
    </w:p>
    <w:p w14:paraId="3F61B74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因人工、材料和设备等价格波动影响合同价格时，根据专用合同条款中约定的数据，按以下公式计算差额并调整合同价格：</w:t>
      </w:r>
    </w:p>
    <w:p w14:paraId="55682C7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object>
          <v:shape id="_x0000_i1025" o:spt="75" type="#_x0000_t75" style="height:43.45pt;width:360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14:paraId="7A125CC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公式中：</w:t>
      </w:r>
      <w:r>
        <w:rPr>
          <w:rFonts w:hint="eastAsia" w:ascii="仿宋" w:hAnsi="仿宋" w:eastAsia="仿宋" w:cs="仿宋"/>
          <w:color w:val="000000"/>
          <w:sz w:val="24"/>
          <w:szCs w:val="24"/>
          <w:highlight w:val="none"/>
        </w:rPr>
        <w:t>ΔP</w:t>
      </w:r>
      <w:r>
        <w:rPr>
          <w:rFonts w:hint="eastAsia" w:ascii="仿宋" w:hAnsi="仿宋" w:eastAsia="仿宋" w:cs="仿宋"/>
          <w:snapToGrid w:val="0"/>
          <w:color w:val="000000"/>
          <w:sz w:val="24"/>
          <w:szCs w:val="24"/>
          <w:highlight w:val="none"/>
        </w:rPr>
        <w:t>——需调整的价格差额;</w:t>
      </w:r>
    </w:p>
    <w:p w14:paraId="50349E2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object>
          <v:shape id="_x0000_i1026" o:spt="75" type="#_x0000_t75" style="height:18.35pt;width:18.3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仿宋" w:hAnsi="仿宋" w:eastAsia="仿宋" w:cs="仿宋"/>
          <w:snapToGrid w:val="0"/>
          <w:color w:val="000000"/>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32D110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lang w:val="en-US" w:eastAsia="zh-CN"/>
        </w:rPr>
        <w:t>A</w:t>
      </w:r>
      <w:r>
        <w:rPr>
          <w:rFonts w:hint="eastAsia" w:ascii="仿宋" w:hAnsi="仿宋" w:eastAsia="仿宋" w:cs="仿宋"/>
          <w:snapToGrid w:val="0"/>
          <w:color w:val="000000"/>
          <w:sz w:val="24"/>
          <w:szCs w:val="24"/>
          <w:highlight w:val="none"/>
        </w:rPr>
        <w:t>——定值权重(即不调部分的权重);</w:t>
      </w:r>
    </w:p>
    <w:p w14:paraId="4D9C065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object>
          <v:shape id="_x0000_i1027" o:spt="75" type="#_x0000_t75" style="height:21.05pt;width:100.5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rFonts w:hint="eastAsia" w:ascii="仿宋" w:hAnsi="仿宋" w:eastAsia="仿宋" w:cs="仿宋"/>
          <w:snapToGrid w:val="0"/>
          <w:color w:val="000000"/>
          <w:sz w:val="24"/>
          <w:szCs w:val="24"/>
          <w:highlight w:val="none"/>
        </w:rPr>
        <w:t>——各可调因子的变值权重(即可调部分的权重)，为各可调因子在签约合同价中所占的比例;</w:t>
      </w:r>
    </w:p>
    <w:p w14:paraId="60FB13C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object>
          <v:shape id="_x0000_i1028" o:spt="75" type="#_x0000_t75" style="height:21.05pt;width:101.9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rPr>
          <w:rFonts w:hint="eastAsia" w:ascii="仿宋" w:hAnsi="仿宋" w:eastAsia="仿宋" w:cs="仿宋"/>
          <w:snapToGrid w:val="0"/>
          <w:color w:val="000000"/>
          <w:sz w:val="24"/>
          <w:szCs w:val="24"/>
          <w:highlight w:val="none"/>
        </w:rPr>
        <w:t>——各可调因子的现行价格指数，指约定的付款证书相关周期最后一天的前42天的各可调因子的价格指数;</w:t>
      </w:r>
    </w:p>
    <w:p w14:paraId="36D3EC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color w:val="000000"/>
          <w:sz w:val="24"/>
          <w:szCs w:val="24"/>
          <w:highlight w:val="none"/>
        </w:rPr>
        <w:object>
          <v:shape id="_x0000_i1029" o:spt="75" type="#_x0000_t75" style="height:21.05pt;width:108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ascii="仿宋" w:hAnsi="仿宋" w:eastAsia="仿宋" w:cs="仿宋"/>
          <w:snapToGrid w:val="0"/>
          <w:color w:val="000000"/>
          <w:sz w:val="24"/>
          <w:szCs w:val="24"/>
          <w:highlight w:val="none"/>
        </w:rPr>
        <w:t>——各可调因子的基本价格指数，指基准日期的各可调因子的价格指数。</w:t>
      </w:r>
    </w:p>
    <w:p w14:paraId="67D2264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77B705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(2)暂时确定调整差额</w:t>
      </w:r>
    </w:p>
    <w:p w14:paraId="6339F20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在计算调整差额时无现行价格指数的，合同当事人同意暂用前次价格指数计算。实际价格指数有调整的，合同当事人进行相应调整。</w:t>
      </w:r>
    </w:p>
    <w:p w14:paraId="17DA3E0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(3)权重的调整</w:t>
      </w:r>
    </w:p>
    <w:p w14:paraId="2A7830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因变更导致合同约定的权重不合理时，按照第4.4款〔商定或确定〕执行。</w:t>
      </w:r>
    </w:p>
    <w:p w14:paraId="3495CE2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(4)因承包人原因工期延误后的价格调整</w:t>
      </w:r>
    </w:p>
    <w:p w14:paraId="3A9352F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32316F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第2种方式：采用造价信息进行价格调整。</w:t>
      </w:r>
    </w:p>
    <w:p w14:paraId="5359188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6B564C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4FE7D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(2)材料、工程设备价格变化的价款调整按照发包人提供的基准价格，按以下风险范围规定执行:</w:t>
      </w:r>
    </w:p>
    <w:p w14:paraId="1B1E7F4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8DFA88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02523F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4E95172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D7AF5E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前述基准价格是指由发包人在</w:t>
      </w:r>
      <w:r>
        <w:rPr>
          <w:rFonts w:hint="eastAsia" w:ascii="仿宋" w:hAnsi="仿宋" w:eastAsia="仿宋" w:cs="仿宋"/>
          <w:color w:val="000000"/>
          <w:sz w:val="24"/>
          <w:szCs w:val="24"/>
          <w:highlight w:val="none"/>
        </w:rPr>
        <w:t>招标</w:t>
      </w:r>
      <w:r>
        <w:rPr>
          <w:rFonts w:hint="eastAsia" w:ascii="仿宋" w:hAnsi="仿宋" w:eastAsia="仿宋" w:cs="仿宋"/>
          <w:snapToGrid w:val="0"/>
          <w:color w:val="000000"/>
          <w:sz w:val="24"/>
          <w:szCs w:val="24"/>
          <w:highlight w:val="none"/>
        </w:rPr>
        <w:t>或专用合同条款中给定的材料、工程设备的价格，该价格原则上应当按照省级或行业建设主管部门或其授权的工程造价管理机构发布的信息价编制。</w:t>
      </w:r>
    </w:p>
    <w:p w14:paraId="2981026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(3)施工机械台班单价或施工机械使用费发生变化超过省级或行业建设主管部门或其授权的工程造价管理机构规定的范围时，按规定调整合同价格。</w:t>
      </w:r>
    </w:p>
    <w:p w14:paraId="5D00BF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第3种方式：专用合同条款约定的其他方式。</w:t>
      </w:r>
    </w:p>
    <w:p w14:paraId="6C67A97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11.2法律变化引起的调整</w:t>
      </w:r>
    </w:p>
    <w:p w14:paraId="19EBB8D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C3B33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因法律变化引起的合同价格和工期调整，合同当事人无法达成一致的，由总监理工程师按第4.4款〔商定或确定〕的约定处理。</w:t>
      </w:r>
    </w:p>
    <w:p w14:paraId="347C178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因承包人原因造成工期延误，在工期延误期间出现法律变化的，由此增加的费用和(或)延误的工期由承包人承担。</w:t>
      </w:r>
    </w:p>
    <w:p w14:paraId="7878606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 合同价格、计量与支付</w:t>
      </w:r>
    </w:p>
    <w:p w14:paraId="5BF3FDE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12.1 合同价格形式</w:t>
      </w:r>
    </w:p>
    <w:p w14:paraId="25008E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发包人和承包人应在合同协议书中选择下列一种合同价格形式：</w:t>
      </w:r>
    </w:p>
    <w:p w14:paraId="0264EDE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1、单价合同</w:t>
      </w:r>
    </w:p>
    <w:p w14:paraId="098A38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295827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2、总价合同</w:t>
      </w:r>
    </w:p>
    <w:p w14:paraId="73F8917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总价合同是指合同当事人约定以施工图、已标价工程量清单或预算书及有关条件进行合同价格计算、调整和确认的建设工程施工合同，在约定的范围内</w:t>
      </w:r>
      <w:r>
        <w:rPr>
          <w:rFonts w:hint="eastAsia" w:ascii="仿宋" w:hAnsi="仿宋" w:eastAsia="仿宋" w:cs="仿宋"/>
          <w:snapToGrid w:val="0"/>
          <w:color w:val="000000"/>
          <w:sz w:val="24"/>
          <w:szCs w:val="24"/>
          <w:highlight w:val="none"/>
          <w:lang w:eastAsia="zh-CN"/>
        </w:rPr>
        <w:t>签约合同总价</w:t>
      </w:r>
      <w:r>
        <w:rPr>
          <w:rFonts w:hint="eastAsia" w:ascii="仿宋" w:hAnsi="仿宋" w:eastAsia="仿宋" w:cs="仿宋"/>
          <w:snapToGrid w:val="0"/>
          <w:color w:val="000000"/>
          <w:sz w:val="24"/>
          <w:szCs w:val="24"/>
          <w:highlight w:val="none"/>
        </w:rPr>
        <w:t>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22CB18F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3、其它价格形式</w:t>
      </w:r>
    </w:p>
    <w:p w14:paraId="18B4606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合同当事人可在专用合同条款中约定其他合同价格形式。</w:t>
      </w:r>
    </w:p>
    <w:p w14:paraId="6D7B20D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12.2预付款</w:t>
      </w:r>
    </w:p>
    <w:p w14:paraId="3A5F590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12.2.1预付款的支付</w:t>
      </w:r>
    </w:p>
    <w:p w14:paraId="5768B11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3ADED5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除专用合同条款另有约定外，预付款在进度付款中同比例扣回。在颁发工程接收证书前，提前解除合同的，尚未扣完的预付款应与合同价款一并结算。</w:t>
      </w:r>
    </w:p>
    <w:p w14:paraId="2576E93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10FB354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12.2.2 预付款担保</w:t>
      </w:r>
    </w:p>
    <w:p w14:paraId="053960E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656254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发包人在工程款中逐期扣回预付款后，预付款担保额度应相应减少，但剩余的预付款担保金额不得低于未被扣回的预付款金额。</w:t>
      </w:r>
    </w:p>
    <w:p w14:paraId="7A56AB9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12.3计量</w:t>
      </w:r>
    </w:p>
    <w:p w14:paraId="4CC0C03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12.3.1 计量原则</w:t>
      </w:r>
    </w:p>
    <w:p w14:paraId="25D88A7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19E3953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12.3.2 计量周期</w:t>
      </w:r>
    </w:p>
    <w:p w14:paraId="78AC719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除专用合同条款另有约定外，工程量的计量按月进行。</w:t>
      </w:r>
    </w:p>
    <w:p w14:paraId="7DAEBC8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12.3.3 单价合同的计量</w:t>
      </w:r>
    </w:p>
    <w:p w14:paraId="66F233E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除专用合同条款另有约定外，单价合同的计量按照本项约定执行：</w:t>
      </w:r>
    </w:p>
    <w:p w14:paraId="6929BE5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(1)承包人应于每月25日向监理人报送上月20日至当月19日已完成的工程量报告，并附具进度付款申请单、已完成工程量报表和有关资料。</w:t>
      </w:r>
    </w:p>
    <w:p w14:paraId="01F7B3E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2CA6BE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(3)监理人未在收到承包人提交的工程量报表后的7天内完成审核的，承包人报送的工程量报告中的工程量视为承包人实际完成的工程量，据此计算工程价款。</w:t>
      </w:r>
    </w:p>
    <w:p w14:paraId="16BC1EF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12.3.4 总价合同的计量</w:t>
      </w:r>
    </w:p>
    <w:p w14:paraId="2AC04BE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除专用合同条款另有约定外，按月计量支付的总价合同，按照本项约定执行：</w:t>
      </w:r>
    </w:p>
    <w:p w14:paraId="65BD8A0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(1)承包人应于每月25日向监理人报送上月20日至当月19日已完成的工程量报告，并附具进度付款申请单、已完成工程量报表和有关资料。</w:t>
      </w:r>
    </w:p>
    <w:p w14:paraId="5658694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20DE97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(3)监理人未在收到承包人提交的工程量报表后的7天内完成复核的，承包人提交的工程量报告中的工程量视为承包人实际完成的工程量。</w:t>
      </w:r>
    </w:p>
    <w:p w14:paraId="4B33552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12.3.5 总价合同采用支付分解表计量支付的，可以按照第12.3.4项〔总价合同的计量〕约定进行计量，但合同价款按照支付分解表进行支付。</w:t>
      </w:r>
    </w:p>
    <w:p w14:paraId="6D3D4FF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12.3.6 其他价格形式合同的计量</w:t>
      </w:r>
    </w:p>
    <w:p w14:paraId="47021F1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合同当事人可在专用合同条款中约定其他价格形式合同的计量方式和程序。</w:t>
      </w:r>
    </w:p>
    <w:p w14:paraId="6E75AA9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12.4工程进度款支付</w:t>
      </w:r>
    </w:p>
    <w:p w14:paraId="6DF6572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12.4.1 付款周期</w:t>
      </w:r>
    </w:p>
    <w:p w14:paraId="29A144F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除专用合同条款另有约定外，付款周期应按照第12.3.2项〔计量周期〕的约定与计量周期保持一致。</w:t>
      </w:r>
    </w:p>
    <w:p w14:paraId="40CF9AD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12.4.2 进度付款申请单的编制</w:t>
      </w:r>
    </w:p>
    <w:p w14:paraId="744BA8B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除专用合同条款另有约定外，进度付款申请单应包括下列内容：</w:t>
      </w:r>
    </w:p>
    <w:p w14:paraId="5379D8F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(1)截至本次付款周期已完成工作对应的金额;</w:t>
      </w:r>
    </w:p>
    <w:p w14:paraId="79FD56F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(2)根据第10条〔变更〕应增加和扣减的变更金额;</w:t>
      </w:r>
    </w:p>
    <w:p w14:paraId="4D249AD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(3)根据第12.2款〔预付款〕约定应支付的预付款和扣减的返还预付款;</w:t>
      </w:r>
    </w:p>
    <w:p w14:paraId="3E01EC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(4)根据第15.3款〔质量保证金〕约定应扣减的质量保证金;</w:t>
      </w:r>
    </w:p>
    <w:p w14:paraId="3B34AA5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(5)根据第19条〔索赔〕应增加和扣减的索赔金额;</w:t>
      </w:r>
    </w:p>
    <w:p w14:paraId="0AE8258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(6)对已签发的进度款支付证书中出现错误的修正，应在本次进度付款中支付或扣除的金额;</w:t>
      </w:r>
    </w:p>
    <w:p w14:paraId="76B9EBF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(7)根据合同约定应增加和扣减的其他金额。</w:t>
      </w:r>
    </w:p>
    <w:p w14:paraId="71EB42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12.4.3 进度付款申请单的提交</w:t>
      </w:r>
    </w:p>
    <w:p w14:paraId="50DFC68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(1)单价合同进度付款申请单的提交</w:t>
      </w:r>
    </w:p>
    <w:p w14:paraId="37F7EFD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3847378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(2)总价合同进度付款申请单的提交</w:t>
      </w:r>
    </w:p>
    <w:p w14:paraId="4B30646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总价合同按月计量支付的，承包人按照第12.3.4项〔总价合同的计量〕约定的时间按月向监理人提交进度付款申请单，并附上已完成工程量报表和有关资料。</w:t>
      </w:r>
    </w:p>
    <w:p w14:paraId="424711E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总价合同按支付分解表支付的，承包人应按照第12.4.6项〔支付分解表〕及第12.4.2项〔进度付款申请单的编制〕的约定向监理人提交进度付款申请单。</w:t>
      </w:r>
    </w:p>
    <w:p w14:paraId="3001D1B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(3)其他价格形式合同的进度付款申请单的提交</w:t>
      </w:r>
    </w:p>
    <w:p w14:paraId="3D8CD8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合同当事人可在专用合同条款中约定其他价格形式合同的进度付款申请单的编制和提交程序。</w:t>
      </w:r>
    </w:p>
    <w:p w14:paraId="4C44F20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12.4.4 进度款审核和支付</w:t>
      </w:r>
    </w:p>
    <w:p w14:paraId="3B006F8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D9C650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A0C3B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2027883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(3)发包人签发进度款支付证书或临时进度款支付证书，不表明发包人已同意、批准或接受了承包人完成的相应部分的工作。</w:t>
      </w:r>
    </w:p>
    <w:p w14:paraId="3E1115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12.4.5 进度付款的修正</w:t>
      </w:r>
    </w:p>
    <w:p w14:paraId="147F586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09E4F96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12.4.6 支付分解表</w:t>
      </w:r>
    </w:p>
    <w:p w14:paraId="5F36B88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1、支付分解表的编制要求</w:t>
      </w:r>
    </w:p>
    <w:p w14:paraId="05C24C4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(1)支付分解表中所列的每期付款金额，应为第12.4.2项〔进度付款申请单的编制〕第(1)目的估算金额;</w:t>
      </w:r>
    </w:p>
    <w:p w14:paraId="2D80909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(2)实际进度与施工进度计划不一致的，合同当事人可按照第4.4款〔商定或确定〕修改支付分解表;</w:t>
      </w:r>
    </w:p>
    <w:p w14:paraId="392EB09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(3)不采用支付分解表的，承包人应向发包人和监理人提交按季度编制的支付估算分解表，用于支付参考。</w:t>
      </w:r>
    </w:p>
    <w:p w14:paraId="165F37C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2、总价合同支付分解表的编制与审批</w:t>
      </w:r>
    </w:p>
    <w:p w14:paraId="0B58A45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8EB57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74EB15F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(3)发包人逾期未完成支付分解表审批的，也未及时要求承包人进行修正和提供补充资料的，则承包人提交的支付分解表视为已经获得发包人批准。</w:t>
      </w:r>
    </w:p>
    <w:p w14:paraId="0A15398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3、单价合同的总价项目支付分解表的编制与审批</w:t>
      </w:r>
    </w:p>
    <w:p w14:paraId="56B7C58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99805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12.5支付账户</w:t>
      </w:r>
    </w:p>
    <w:p w14:paraId="3B5F146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发包人应将合同价款支付至合同协议书中约定的承包人账户。</w:t>
      </w:r>
    </w:p>
    <w:p w14:paraId="7F39459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 验收和工程试车</w:t>
      </w:r>
    </w:p>
    <w:p w14:paraId="24CA2D9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13.1分部分项工程验收</w:t>
      </w:r>
    </w:p>
    <w:p w14:paraId="13E4C5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13.1.1 分部分项工程质量应符合国家有关工程施工验收规范、标准及合同约定，承包人应按照施工组织设计的要求完成分部分项工程施工。</w:t>
      </w:r>
    </w:p>
    <w:p w14:paraId="47E1CB9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17EDBF3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分部分项工程的验收资料应当作为竣工资料的组成部分。</w:t>
      </w:r>
    </w:p>
    <w:p w14:paraId="595442A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13.2竣工验收</w:t>
      </w:r>
    </w:p>
    <w:p w14:paraId="18B118B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13.2.1竣工验收条件</w:t>
      </w:r>
    </w:p>
    <w:p w14:paraId="6F8B2D2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工程具备以下条件的，承包人可以申请竣工验收：</w:t>
      </w:r>
    </w:p>
    <w:p w14:paraId="2EAE672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(1)除发包人同意的甩项工作和缺陷修补工作外，合同范围内的全部工程以及有关工作，包括合同要求的试验、试运行以及检验均已完成，并符合合同要求;</w:t>
      </w:r>
    </w:p>
    <w:p w14:paraId="669775D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(2)已按合同约定编制了甩项工作和缺陷修补工作清单以及相应的施工计划;</w:t>
      </w:r>
    </w:p>
    <w:p w14:paraId="2E708BD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(3)已按合同约定的内容和份数备齐竣工资料。</w:t>
      </w:r>
    </w:p>
    <w:p w14:paraId="6C40581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13.2.2竣工验收程序</w:t>
      </w:r>
    </w:p>
    <w:p w14:paraId="6C1E9BF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除专用合同条款另有约定外，承包人申请竣工验收的，应当按照以下程序进行：</w:t>
      </w:r>
    </w:p>
    <w:p w14:paraId="1311E20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5D3788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0E15230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121B4F1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333FDA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6A0B80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C096B2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13.2.3竣工日期</w:t>
      </w:r>
    </w:p>
    <w:p w14:paraId="1665088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04B61A8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13.2.4 拒绝接收全部或部分工程</w:t>
      </w:r>
    </w:p>
    <w:p w14:paraId="5B77C6E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466BCD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13.2.5 移交、接收全部与部分工程</w:t>
      </w:r>
    </w:p>
    <w:p w14:paraId="37D54AD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除专用合同条款另有约定外，合同当事人应当在颁发工程接收证书后7天内完成工程的移交。</w:t>
      </w:r>
    </w:p>
    <w:p w14:paraId="660BA6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38247DA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075E94C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13.3工程试车</w:t>
      </w:r>
    </w:p>
    <w:p w14:paraId="578092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13.3.1试车程序</w:t>
      </w:r>
    </w:p>
    <w:p w14:paraId="3E65D85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工程需要试车的，除专用合同条款另有约定外，试车内容应与承包人承包范围相一致，试车费用由承包人承担。工程试车应按如下程序进行：</w:t>
      </w:r>
    </w:p>
    <w:p w14:paraId="7A048F5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56F389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B210FC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E16E58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13.3.2 试车中的责任</w:t>
      </w:r>
    </w:p>
    <w:p w14:paraId="45514C8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9A1828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AA97A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13.3.3 投料试车</w:t>
      </w:r>
    </w:p>
    <w:p w14:paraId="45414D6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2D94B6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5E7B7C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13.4提前交付单位工程的验收</w:t>
      </w:r>
    </w:p>
    <w:p w14:paraId="44AACCB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378A07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93DC3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13.4.2 发包人要求在工程竣工前交付单位工程，由此导致承包人费用增加和(或)工期延误的，由发包人承担由此增加的费用和(或)延误的工期，并支付承包人合理的利润。</w:t>
      </w:r>
    </w:p>
    <w:p w14:paraId="159408D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13.5 施工期运行</w:t>
      </w:r>
    </w:p>
    <w:p w14:paraId="18E5C08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94CB2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13.5.2 在施工期运行中发现工程或工程设备损坏或存在缺陷的，由承包人按第15.2款〔缺陷责任期〕约定进行修复。</w:t>
      </w:r>
    </w:p>
    <w:p w14:paraId="3FD2251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13.6 竣工退场</w:t>
      </w:r>
    </w:p>
    <w:p w14:paraId="2BC6D14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13.6.1 竣工退场</w:t>
      </w:r>
    </w:p>
    <w:p w14:paraId="0691BAE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颁发工程接收证书后，承包人应按以下要求对施工现场进行清理：</w:t>
      </w:r>
    </w:p>
    <w:p w14:paraId="20A7AEC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(1)施工现场内残留的垃圾已全部清除出场;</w:t>
      </w:r>
    </w:p>
    <w:p w14:paraId="215B6C6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(2)临时工程已拆除，场地已进行清理、平整或复原;</w:t>
      </w:r>
    </w:p>
    <w:p w14:paraId="4719010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(3)按合同约定应撤离的人员、承包人施工设备和剩余的材料，包括废弃的施工设备和材料，已按计划撤离施工现场;</w:t>
      </w:r>
    </w:p>
    <w:p w14:paraId="50650BF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(4)施工现场周边及其附近道路、河道的施工堆积物，已全部清理;</w:t>
      </w:r>
    </w:p>
    <w:p w14:paraId="6D4963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(5)施工现场其他场地清理工作已全部完成。</w:t>
      </w:r>
    </w:p>
    <w:p w14:paraId="586D47A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87CC23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13.6.2 地表还原</w:t>
      </w:r>
    </w:p>
    <w:p w14:paraId="0A8A77A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C5FD6E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 竣工结算</w:t>
      </w:r>
    </w:p>
    <w:p w14:paraId="05F8EE7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14.1 竣工结算申请</w:t>
      </w:r>
    </w:p>
    <w:p w14:paraId="06B54DF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54FD8A1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除专用合同条款另有约定外，竣工结算申请单应包括以下内容：</w:t>
      </w:r>
    </w:p>
    <w:p w14:paraId="2CB1089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(1)竣工结算合同价格;</w:t>
      </w:r>
    </w:p>
    <w:p w14:paraId="22A0387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(2)发包人已支付承包人的款项;</w:t>
      </w:r>
    </w:p>
    <w:p w14:paraId="5C399DF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(3)应扣留的质量保证金;</w:t>
      </w:r>
    </w:p>
    <w:p w14:paraId="763A301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(4)发包人应支付承包人的合同价款。</w:t>
      </w:r>
    </w:p>
    <w:p w14:paraId="2B3B3A9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14.2 竣工结算审核</w:t>
      </w:r>
    </w:p>
    <w:p w14:paraId="6307EA4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53A8F8E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DBEFE5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3A1198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10BBE5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14.3 甩项竣工协议</w:t>
      </w:r>
    </w:p>
    <w:p w14:paraId="7A45AA1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53941C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14.4 最终结清</w:t>
      </w:r>
    </w:p>
    <w:p w14:paraId="39FF28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14.4.1 最终结清申请单</w:t>
      </w:r>
    </w:p>
    <w:p w14:paraId="70EE28B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(1)除专用合同条款另有约定外，承包人应在缺陷责任期终止证书颁发后7天内，按专用合同条款约定的份数向发包人提交最终结清申请单，并提供相关证明材料。</w:t>
      </w:r>
    </w:p>
    <w:p w14:paraId="32B1634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除专用合同条款另有约定外，最终结清申请单应列明质量保证金、应扣除的质量保证金、缺陷责任期内发生的增减费用。</w:t>
      </w:r>
    </w:p>
    <w:p w14:paraId="4A584FA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(2)发包人对最终结清申请单内容有异议的，有权要求承包人进行修正和提供补充资料，承包人应向发包人提交修正后的最终结清申请单。</w:t>
      </w:r>
    </w:p>
    <w:p w14:paraId="75ED8C7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14.4.2 最终结清证书和支付</w:t>
      </w:r>
    </w:p>
    <w:p w14:paraId="5FA50EE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599428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BC8491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(3)承包人对发包人颁发的最终结清证书有异议的，按第20条〔争议解决〕的约定办理。</w:t>
      </w:r>
    </w:p>
    <w:p w14:paraId="4480436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 缺陷责任与保修</w:t>
      </w:r>
    </w:p>
    <w:p w14:paraId="2486A3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15.1 工程保修的原则</w:t>
      </w:r>
    </w:p>
    <w:p w14:paraId="4F7622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F7AE0B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15.2 缺陷责任期</w:t>
      </w:r>
    </w:p>
    <w:p w14:paraId="1A3224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15.2.1 缺陷责任期自实际竣工日期起计算，合同当事人应在专用合同条款约定缺陷责任期的具体期限，但该期限最长不超过24个月。</w:t>
      </w:r>
    </w:p>
    <w:p w14:paraId="55E3B7F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6A42462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2F72840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0E93A94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56C43F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15.3 质量保证金</w:t>
      </w:r>
    </w:p>
    <w:p w14:paraId="3337B4B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经合同当事人协商一致扣留质量保证金的，应在专用合同条款中予以明确。</w:t>
      </w:r>
    </w:p>
    <w:p w14:paraId="6C1E975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15.3.1 承包人提供质量保证金的方式</w:t>
      </w:r>
    </w:p>
    <w:p w14:paraId="35CAB7F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承包人提供质量保证金有以下三种方式：</w:t>
      </w:r>
    </w:p>
    <w:p w14:paraId="5E46447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(1)质量保证金保函;</w:t>
      </w:r>
    </w:p>
    <w:p w14:paraId="5F54AD7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(2)相应比例的工程款;</w:t>
      </w:r>
    </w:p>
    <w:p w14:paraId="08D33EE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(3)双方约定的其他方式。</w:t>
      </w:r>
    </w:p>
    <w:p w14:paraId="71ADC3D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除专用合同条款另有约定外，质量保证金原则上采用上述第(1)种方式。</w:t>
      </w:r>
    </w:p>
    <w:p w14:paraId="6B60847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15.3.2 质量保证金的扣留</w:t>
      </w:r>
    </w:p>
    <w:p w14:paraId="77EDBF8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质量保证金的扣留有以下三种方式：</w:t>
      </w:r>
    </w:p>
    <w:p w14:paraId="0DBFA5A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(1)在支付工程进度款时逐次扣留，在此情形下，质量保证金的计算基数不包括预付款的支付、扣回以及价格调整的金额;</w:t>
      </w:r>
    </w:p>
    <w:p w14:paraId="7A48A28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(2)工程竣工结算时一次性扣留质量保证金;</w:t>
      </w:r>
    </w:p>
    <w:p w14:paraId="0620D93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(3)双方约定的其他扣留方式。</w:t>
      </w:r>
    </w:p>
    <w:p w14:paraId="102A5F0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除专用合同条款另有约定外，质量保证金的扣留原则上采用上述第(1)种方式。</w:t>
      </w:r>
    </w:p>
    <w:p w14:paraId="5E87D26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27026FC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15.3.3 质量保证金的退还</w:t>
      </w:r>
    </w:p>
    <w:p w14:paraId="73730C0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发包人应按14.4款〔最终结清〕的约定退还质量保证金。</w:t>
      </w:r>
    </w:p>
    <w:p w14:paraId="3648DE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15.4 保修</w:t>
      </w:r>
    </w:p>
    <w:p w14:paraId="17CA17B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15.4.1保修责任</w:t>
      </w:r>
    </w:p>
    <w:p w14:paraId="545DA04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F38ABA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发包人未经竣工验收擅自使用工程的，保修期自转移占有之日起算。</w:t>
      </w:r>
    </w:p>
    <w:p w14:paraId="1DBCC9F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15.4.2 修复费用</w:t>
      </w:r>
    </w:p>
    <w:p w14:paraId="354D08C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保修期内，修复的费用按照以下约定处理：</w:t>
      </w:r>
    </w:p>
    <w:p w14:paraId="45C5F01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(1)保修期内，因承包人原因造成工程的缺陷、损坏，承包人应负责修复，并承担修复的费用以及因工程的缺陷、损坏造成的人身伤害和财产损失;</w:t>
      </w:r>
    </w:p>
    <w:p w14:paraId="72171A2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(2)保修期内，因发包人使用不当造成工程的缺陷、损坏，可以委托承包人修复，但发包人应承担修复的费用，并支付承包人合理利润;</w:t>
      </w:r>
    </w:p>
    <w:p w14:paraId="7BCCCF3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504235E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15.4.3 修复通知</w:t>
      </w:r>
    </w:p>
    <w:p w14:paraId="4415160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10E56D9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15.4.4 未能修复</w:t>
      </w:r>
    </w:p>
    <w:p w14:paraId="416A47A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04B27F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15.4.5 承包人出入权</w:t>
      </w:r>
    </w:p>
    <w:p w14:paraId="525160B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E9AF2A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 违约</w:t>
      </w:r>
    </w:p>
    <w:p w14:paraId="7BF667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16.1 发包人违约</w:t>
      </w:r>
    </w:p>
    <w:p w14:paraId="29B091A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16.1.1 发包人违约的情形</w:t>
      </w:r>
    </w:p>
    <w:p w14:paraId="1F85BA1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在合同履行过程中发生的下列情形，属于发包人违约：</w:t>
      </w:r>
    </w:p>
    <w:p w14:paraId="7BB5875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(1)因发包人原因未能在计划开工日期前7天内下达开工通知的;</w:t>
      </w:r>
    </w:p>
    <w:p w14:paraId="37E02AA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(2)因发包人原因未能按合同约定支付合同价款的;</w:t>
      </w:r>
    </w:p>
    <w:p w14:paraId="14CD774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(3)发包人违反第10.1款〔变更的范围〕第(2)项约定，自行实施被取消的工作或转由他人实施的;</w:t>
      </w:r>
    </w:p>
    <w:p w14:paraId="4A194DF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(4)发包人提供的材料、工程设备的规格、数量或质量不符合合同约定，或因发包人原因导致交货日期延误或交货地点变更等情况的;</w:t>
      </w:r>
    </w:p>
    <w:p w14:paraId="16C954B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(5)因发包人违反合同约定造成暂停施工的;</w:t>
      </w:r>
    </w:p>
    <w:p w14:paraId="3B6E59E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(6)发包人无正当理由没有在约定期限内发出复工指示，导致承包人无法复工的;</w:t>
      </w:r>
    </w:p>
    <w:p w14:paraId="5134512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(7)发包人明确表示或者以其行为表明不履行合同主要义务的;</w:t>
      </w:r>
    </w:p>
    <w:p w14:paraId="46F288F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(8)发包人未能按照合同约定履行其他义务的。</w:t>
      </w:r>
    </w:p>
    <w:p w14:paraId="39401F9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B110CA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16.1.2 发包人违约的责任</w:t>
      </w:r>
    </w:p>
    <w:p w14:paraId="43AFCE0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0947814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16.1.3 因发包人违约解除合同</w:t>
      </w:r>
    </w:p>
    <w:p w14:paraId="1D1CDBB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27ED1E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16.1.4 因发包人违约解除合同后的付款</w:t>
      </w:r>
    </w:p>
    <w:p w14:paraId="6699B3D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承包人按照本款约定解除合同的，发包人应在解除合同后28天内支付下列款项，并解除履约担保：</w:t>
      </w:r>
    </w:p>
    <w:p w14:paraId="4666942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(1)合同解除前所完成工作的价款;</w:t>
      </w:r>
    </w:p>
    <w:p w14:paraId="16A70DA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(2)承包人为工程施工订购并已付款的材料、工程设备和其他物品的价款;</w:t>
      </w:r>
    </w:p>
    <w:p w14:paraId="58A3E1F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(3)承包人撤离施工现场以及遣散承包人人员的款项;</w:t>
      </w:r>
    </w:p>
    <w:p w14:paraId="3153D20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(4)按照合同约定在合同解除前应支付的违约金;</w:t>
      </w:r>
    </w:p>
    <w:p w14:paraId="6D17DDB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(5)按照合同约定应当支付给承包人的其他款项;</w:t>
      </w:r>
    </w:p>
    <w:p w14:paraId="18361F0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(6)按照合同约定应退还的质量保证金;</w:t>
      </w:r>
    </w:p>
    <w:p w14:paraId="1676C6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(7)因解除合同给承包人造成的损失。</w:t>
      </w:r>
    </w:p>
    <w:p w14:paraId="60BD8B2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合同当事人未能就解除合同后的结清达成一致的，按照第20条〔争议解决〕的约定处理。</w:t>
      </w:r>
    </w:p>
    <w:p w14:paraId="312FA28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承包人应妥善做好已完工程和与工程有关的已购材料、工程设备的保护和移交工作，并将施工设备和人员撤出施工现场，发包人应为承包人撤出提供必要条件。</w:t>
      </w:r>
    </w:p>
    <w:p w14:paraId="4605A50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 承包人违约</w:t>
      </w:r>
    </w:p>
    <w:p w14:paraId="6D7A701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16.2.1 承包人违约的情形</w:t>
      </w:r>
    </w:p>
    <w:p w14:paraId="6E6751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在合同履行过程中发生的下列情形，属于承包人违约：</w:t>
      </w:r>
    </w:p>
    <w:p w14:paraId="6370392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(1)承包人违反合同约定进行转包或违法分包的;</w:t>
      </w:r>
    </w:p>
    <w:p w14:paraId="78D91F6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(2)承包人违反合同约定采购和使用不合格的材料和工程设备的;</w:t>
      </w:r>
    </w:p>
    <w:p w14:paraId="1179FBE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(3)因承包人原因导致工程质量不符合合同要求的;</w:t>
      </w:r>
    </w:p>
    <w:p w14:paraId="5406188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(4)承包人违反第8.9款〔材料与设备专用要求〕的约定，未经批准，私自将已按照合同约定进入施工现场的材料或设备撤离施工现场的;</w:t>
      </w:r>
    </w:p>
    <w:p w14:paraId="5767C31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(5)承包人未能按施工进度计划及时完成合同约定的工作，造成工期延误的;</w:t>
      </w:r>
    </w:p>
    <w:p w14:paraId="445407B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(6)承包人在缺陷责任期及保修期内，未能在合理期限对工程缺陷进行修复，或拒绝按发包人要求进行修复的;</w:t>
      </w:r>
    </w:p>
    <w:p w14:paraId="70C7486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(7)承包人明确表示或者以其行为表明不履行合同主要义务的;</w:t>
      </w:r>
    </w:p>
    <w:p w14:paraId="2F984DF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(8)承包人未能按照合同约定履行其他义务的。</w:t>
      </w:r>
    </w:p>
    <w:p w14:paraId="476FAEC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承包人发生除本项第(7)目约定以外的其他违约情况时，监理人可向承包人发出整改通知，要求其在指定的期限内改正。</w:t>
      </w:r>
    </w:p>
    <w:p w14:paraId="5116038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16.2.2 承包人违约的责任</w:t>
      </w:r>
    </w:p>
    <w:p w14:paraId="624E9E6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承包人应承担因其违约行为而增加的费用和(或)延误的工期。此外，合同当事人可在专用合同条款中另行约定承包人违约责任的承担方式和计算方法。</w:t>
      </w:r>
    </w:p>
    <w:p w14:paraId="434A47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16.2.3 因承包人违约解除合同</w:t>
      </w:r>
    </w:p>
    <w:p w14:paraId="62BDA5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31775A4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16.2.4因承包人违约解除合同后的处理</w:t>
      </w:r>
    </w:p>
    <w:p w14:paraId="39E0502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因承包人原因导致合同解除的，则合同当事人应在合同解除后28天内完成估价、付款和清算，并按以下约定执行：</w:t>
      </w:r>
    </w:p>
    <w:p w14:paraId="12A9BD5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(1)合同解除后，按第4.4款〔商定或确定〕商定或确定承包人实际完成工作对应的合同价款，以及承包人已提供的材料、工程设备、施工设备和临时工程等的价值;</w:t>
      </w:r>
    </w:p>
    <w:p w14:paraId="2A99078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(2)合同解除后，承包人应支付的违约金;</w:t>
      </w:r>
    </w:p>
    <w:p w14:paraId="0AF157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(3)合同解除后，因解除合同给发包人造成的损失;</w:t>
      </w:r>
    </w:p>
    <w:p w14:paraId="0E79C8F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(4)合同解除后，承包人应按照发包人要求和监理人的指示完成现场的清理和撤离;</w:t>
      </w:r>
    </w:p>
    <w:p w14:paraId="09408F2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(5)发包人和承包人应在合同解除后进行清算，出具最终结清付款证书，结清全部款项。</w:t>
      </w:r>
    </w:p>
    <w:p w14:paraId="03E4188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4E52DB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16.2.5采购合同权益转让</w:t>
      </w:r>
    </w:p>
    <w:p w14:paraId="08A11F7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99366A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16.3 第三人造成的违约</w:t>
      </w:r>
    </w:p>
    <w:p w14:paraId="7C58E5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在履行合同过程中，一方当事人因第三人的原因造成违约的，应当向对方当事人承担违约责任。一方当事人和第三人之间的纠纷，依照法律规定或者按照约定解决。</w:t>
      </w:r>
    </w:p>
    <w:p w14:paraId="1DC775A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 不可抗力</w:t>
      </w:r>
    </w:p>
    <w:p w14:paraId="16A8BB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17.1 不可抗力的确认</w:t>
      </w:r>
    </w:p>
    <w:p w14:paraId="779AFBC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781067E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5260D0D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17.2 不可抗力的通知</w:t>
      </w:r>
    </w:p>
    <w:p w14:paraId="20F3071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54D5E1B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48E801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17.3 不可抗力后果的承担</w:t>
      </w:r>
    </w:p>
    <w:p w14:paraId="6E46246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17.3.1 不可抗力引起的后果及造成的损失由合同当事人按照法律规定及合同约定各自承担。不可抗力发生前已完成的工程应当按照合同约定进行计量支付。</w:t>
      </w:r>
    </w:p>
    <w:p w14:paraId="6749BDE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17.3.2 不可抗力导致的人员伤亡、财产损失、费用增加和(或)工期延误等后果，由合同当事人按以下原则承担：</w:t>
      </w:r>
    </w:p>
    <w:p w14:paraId="7533492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(1)永久工程、已运至施工现场的材料和工程设备的损坏，以及因工程损坏造成的第三人人员伤亡和财产损失由发包人承担;</w:t>
      </w:r>
    </w:p>
    <w:p w14:paraId="233A945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(2)承包人施工设备的损坏由承包人承担;</w:t>
      </w:r>
    </w:p>
    <w:p w14:paraId="6EC69EE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(3)发包人和承包人承担各自人员伤亡和财产的损失;</w:t>
      </w:r>
    </w:p>
    <w:p w14:paraId="60097E5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E81DEE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(5)因不可抗力引起或将引起工期延误，发包人要求赶工的，由此增加的赶工费用由发包人承担;</w:t>
      </w:r>
    </w:p>
    <w:p w14:paraId="734DC2A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(6)承包人在停工期间按照发包人要求照管、清理和修复工程的费用由发包人承担。</w:t>
      </w:r>
    </w:p>
    <w:p w14:paraId="3E5E49D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不可抗力发生后，合同当事人均应采取措施尽量避免和减少损失的扩大，任何一方当事人没有采取有效措施导致损失扩大的，应对扩大的损失承担责任。</w:t>
      </w:r>
    </w:p>
    <w:p w14:paraId="5ED14B0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因合同一方迟延履行合同义务，在迟延履行期间遭遇不可抗力的，不免除其违约责任。</w:t>
      </w:r>
    </w:p>
    <w:p w14:paraId="2DF9007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17.4 因不可抗力解除合同</w:t>
      </w:r>
    </w:p>
    <w:p w14:paraId="04ADBF1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463ABC4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(1)合同解除前承包人已完成工作的价款;</w:t>
      </w:r>
    </w:p>
    <w:p w14:paraId="380B061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(2)承包人为工程订购的并已交付给承包人，或承包人有责任接受交付的材料、工程设备和其他物品的价款;</w:t>
      </w:r>
    </w:p>
    <w:p w14:paraId="790F6D2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(3)发包人要求承包人退货或解除订货合同而产生的费用，或因不能退货或解除合同而产生的损失;</w:t>
      </w:r>
    </w:p>
    <w:p w14:paraId="3D47DA2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(4)承包人撤离施工现场以及遣散承包人人员的费用;</w:t>
      </w:r>
    </w:p>
    <w:p w14:paraId="21F621A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(5)按照合同约定在合同解除前应支付给承包人的其他款项;</w:t>
      </w:r>
    </w:p>
    <w:p w14:paraId="26192A17">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(6)扣减承包人按照合同约定应向发包人支付的款项;</w:t>
      </w:r>
    </w:p>
    <w:p w14:paraId="29EE964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(7)双方商定或确定的其他款项。</w:t>
      </w:r>
    </w:p>
    <w:p w14:paraId="35ADB15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除专用合同条款另有约定外，合同解除后，发包人应在商定或确定上述款项后28天内完成上述款项的支付。</w:t>
      </w:r>
    </w:p>
    <w:p w14:paraId="48B4BEC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 保险</w:t>
      </w:r>
    </w:p>
    <w:p w14:paraId="31DA574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18.1 工程保险</w:t>
      </w:r>
    </w:p>
    <w:p w14:paraId="5BA39BD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除专用合同条款另有约定外，发包人应投保建筑工程一切险或安装工程一切险;发包人委托承包人投保的，因投保产生的保险费和其他相关费用由发包人承担。</w:t>
      </w:r>
    </w:p>
    <w:p w14:paraId="6A3FEB9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18.2 工伤保险</w:t>
      </w:r>
    </w:p>
    <w:p w14:paraId="0F2A6A8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6914361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33769A1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18.3其他保险</w:t>
      </w:r>
    </w:p>
    <w:p w14:paraId="1F44395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4309E13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除专用合同条款另有约定外，承包人应为其施工设备等办理财产保险。</w:t>
      </w:r>
    </w:p>
    <w:p w14:paraId="5FB89E6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18.4持续保险</w:t>
      </w:r>
    </w:p>
    <w:p w14:paraId="197EF37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合同当事人应与保险人保持联系，使保险人能够随时了解工程实施中的变动，并确保按保险合同条款要求持续保险。</w:t>
      </w:r>
    </w:p>
    <w:p w14:paraId="1BE7D56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18.5 保险凭证</w:t>
      </w:r>
    </w:p>
    <w:p w14:paraId="7E153695">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合同当事人应及时向另一方当事人提交其已投保的各项保险的凭证和保险单复印件。</w:t>
      </w:r>
    </w:p>
    <w:p w14:paraId="6226930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18.6 未按约定投保的补救</w:t>
      </w:r>
    </w:p>
    <w:p w14:paraId="2EF0872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5D7468B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13E2257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18.7 通知义务</w:t>
      </w:r>
    </w:p>
    <w:p w14:paraId="6A2AFA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BF21F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保险事故发生时，投保人应按照保险合同规定的条件和期限及时向保险人报告。发包人和承包人应当在知道保险事故发生后及时通知对方。</w:t>
      </w:r>
    </w:p>
    <w:p w14:paraId="7874ADC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 索赔</w:t>
      </w:r>
    </w:p>
    <w:p w14:paraId="3CA9B71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19.1承包人的索赔</w:t>
      </w:r>
    </w:p>
    <w:p w14:paraId="1CA2C65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根据合同约定，承包人认为有权得到追加付款和(或)延长工期的，应按以下程序向发包人提出索赔：</w:t>
      </w:r>
    </w:p>
    <w:p w14:paraId="2761FF9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26EA94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31FD41B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(3)索赔事件具有持续影响的，承包人应按合理时间间隔继续递交延续索赔通知，说明持续影响的实际情况和记录，列出累计的追加付款金额和(或)工期延长天数;</w:t>
      </w:r>
    </w:p>
    <w:p w14:paraId="38A82F7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(4)在索赔事件影响结束后28天内，承包人应向监理人递交最终索赔报告，说明最终要求索赔的追加付款金额和(或)延长的工期，并附必要的记录和证明材料。</w:t>
      </w:r>
    </w:p>
    <w:p w14:paraId="1D9A5FB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19.2 对承包人索赔的处理</w:t>
      </w:r>
    </w:p>
    <w:p w14:paraId="5C0CCB4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对承包人索赔的处理如下：</w:t>
      </w:r>
    </w:p>
    <w:p w14:paraId="5607F7D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(1)监理人应在收到索赔报告后14天内完成审查并报送发包人。监理人对索赔报告存在异议的，有权要求承包人提交全部原始记录副本;</w:t>
      </w:r>
    </w:p>
    <w:p w14:paraId="12204BF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65465D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(3)承包人接受索赔处理结果的，索赔款项在当期进度款中进行支付;承包人不接受索赔处理结果的，按照第20条〔争议解决〕约定处理。</w:t>
      </w:r>
    </w:p>
    <w:p w14:paraId="67389B7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19.3发包人的索赔</w:t>
      </w:r>
    </w:p>
    <w:p w14:paraId="2640AE96">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根据合同约定，发包人认为有权得到赔付金额和(或)延长缺陷责任期的，监理人应向承包人发出通知并附有详细的证明。</w:t>
      </w:r>
    </w:p>
    <w:p w14:paraId="752891F3">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25ED18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19.4 对发包人索赔的处理</w:t>
      </w:r>
    </w:p>
    <w:p w14:paraId="7B70847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对发包人索赔的处理如下：</w:t>
      </w:r>
    </w:p>
    <w:p w14:paraId="66C5474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(1)承包人收到发包人提交的索赔报告后，应及时审查索赔报告的内容、查验发包人证明材料;</w:t>
      </w:r>
    </w:p>
    <w:p w14:paraId="4518EB4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19EFAB8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6BA0FD2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19.5 提出索赔的期限</w:t>
      </w:r>
    </w:p>
    <w:p w14:paraId="34C35A0A">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(1)承包人按第14.2款〔竣工结算审核〕约定接收竣工付款证书后，应被视为已无权再提出在工程接收证书颁发前所发生的任何索赔。</w:t>
      </w:r>
    </w:p>
    <w:p w14:paraId="45D51F2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(2)承包人按第14.4款〔最终结清〕提交的最终结清申请单中，只限于提出工程接收证书颁发后发生的索赔。提出索赔的期限自接受最终结清证书时终止。</w:t>
      </w:r>
    </w:p>
    <w:p w14:paraId="141D6C5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 争议解决</w:t>
      </w:r>
    </w:p>
    <w:p w14:paraId="68D30BE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20.1和解</w:t>
      </w:r>
    </w:p>
    <w:p w14:paraId="6C03BB9B">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合同当事人可以就争议自行和解，自行和解达成协议的经双方签字并盖章后作为合同补充文件，双方均应遵照执行。</w:t>
      </w:r>
    </w:p>
    <w:p w14:paraId="55F0BA5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20.2调解</w:t>
      </w:r>
    </w:p>
    <w:p w14:paraId="6CB9388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合同当事人可以就争议请求建设行政主管部门、行业协会或其他第三方进行调解，调解达成协议的，经双方签字并盖章后作为合同补充文件，双方均应遵照执行。</w:t>
      </w:r>
    </w:p>
    <w:p w14:paraId="3ACA801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20.3争议评审</w:t>
      </w:r>
    </w:p>
    <w:p w14:paraId="7CB3045D">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合同当事人在专用合同条款中约定采取争议评审方式解决争议以及评审规则，并按下列约定执行：</w:t>
      </w:r>
    </w:p>
    <w:p w14:paraId="0EF05BF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20.3.1 争议评审小组的确定</w:t>
      </w:r>
    </w:p>
    <w:p w14:paraId="388C873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7B1F985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7C55C042">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除专用合同条款另有约定外，评审员报酬由发包人和承包人各承担一半。</w:t>
      </w:r>
    </w:p>
    <w:p w14:paraId="06EC65F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20.3.2 争议评审小组的决定</w:t>
      </w:r>
    </w:p>
    <w:p w14:paraId="1463CEB4">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D1B332E">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20.3.3 争议评审小组决定的效力</w:t>
      </w:r>
    </w:p>
    <w:p w14:paraId="0195B20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争议评审小组作出的书面决定经合同当事人签字确认后，对双方具有约束力，双方应遵照执行。</w:t>
      </w:r>
    </w:p>
    <w:p w14:paraId="0F82FA2F">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任何一方当事人不接受争议评审小组决定或不履行争议评审小组决定的，双方可选择采用其他争议解决方式。</w:t>
      </w:r>
    </w:p>
    <w:p w14:paraId="2F663F9C">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20.4</w:t>
      </w:r>
      <w:r>
        <w:rPr>
          <w:rFonts w:hint="eastAsia" w:ascii="仿宋" w:hAnsi="仿宋" w:eastAsia="仿宋" w:cs="仿宋"/>
          <w:color w:val="000000"/>
          <w:sz w:val="24"/>
          <w:szCs w:val="24"/>
          <w:highlight w:val="none"/>
        </w:rPr>
        <w:fldChar w:fldCharType="begin"/>
      </w:r>
      <w:r>
        <w:rPr>
          <w:rFonts w:hint="eastAsia" w:ascii="仿宋" w:hAnsi="仿宋" w:eastAsia="仿宋" w:cs="仿宋"/>
          <w:color w:val="000000"/>
          <w:sz w:val="24"/>
          <w:szCs w:val="24"/>
          <w:highlight w:val="none"/>
        </w:rPr>
        <w:instrText xml:space="preserve"> HYPERLINK "http://www.66law.cn/special/zc/" \t "http://www.66law.cn/contractmodel/_blank" \o "仲裁" </w:instrText>
      </w:r>
      <w:r>
        <w:rPr>
          <w:rFonts w:hint="eastAsia" w:ascii="仿宋" w:hAnsi="仿宋" w:eastAsia="仿宋" w:cs="仿宋"/>
          <w:color w:val="000000"/>
          <w:sz w:val="24"/>
          <w:szCs w:val="24"/>
          <w:highlight w:val="none"/>
        </w:rPr>
        <w:fldChar w:fldCharType="separate"/>
      </w:r>
      <w:r>
        <w:rPr>
          <w:rFonts w:hint="eastAsia" w:ascii="仿宋" w:hAnsi="仿宋" w:eastAsia="仿宋" w:cs="仿宋"/>
          <w:snapToGrid w:val="0"/>
          <w:color w:val="000000"/>
          <w:sz w:val="24"/>
          <w:szCs w:val="24"/>
          <w:highlight w:val="none"/>
        </w:rPr>
        <w:t>仲裁</w:t>
      </w:r>
      <w:r>
        <w:rPr>
          <w:rFonts w:hint="eastAsia" w:ascii="仿宋" w:hAnsi="仿宋" w:eastAsia="仿宋" w:cs="仿宋"/>
          <w:snapToGrid w:val="0"/>
          <w:color w:val="000000"/>
          <w:sz w:val="24"/>
          <w:szCs w:val="24"/>
          <w:highlight w:val="none"/>
        </w:rPr>
        <w:fldChar w:fldCharType="end"/>
      </w:r>
      <w:r>
        <w:rPr>
          <w:rFonts w:hint="eastAsia" w:ascii="仿宋" w:hAnsi="仿宋" w:eastAsia="仿宋" w:cs="仿宋"/>
          <w:snapToGrid w:val="0"/>
          <w:color w:val="000000"/>
          <w:sz w:val="24"/>
          <w:szCs w:val="24"/>
          <w:highlight w:val="none"/>
        </w:rPr>
        <w:t>或诉讼</w:t>
      </w:r>
    </w:p>
    <w:p w14:paraId="0FF5F541">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因合同及合同有关事项产生的争议，合同当事人可以在专用合同条款中约定以下一种方式解决争议：</w:t>
      </w:r>
    </w:p>
    <w:p w14:paraId="244CD840">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(1)向约定的仲裁委员会申请仲裁;(2)向有管辖权的人民法院起诉。</w:t>
      </w:r>
    </w:p>
    <w:p w14:paraId="1933DF38">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20.5争议解决条款效力</w:t>
      </w:r>
    </w:p>
    <w:p w14:paraId="27908409">
      <w:pPr>
        <w:shd w:val="clear" w:color="auto" w:fill="auto"/>
        <w:tabs>
          <w:tab w:val="left" w:pos="0"/>
          <w:tab w:val="left" w:pos="993"/>
          <w:tab w:val="left" w:pos="1134"/>
        </w:tabs>
        <w:autoSpaceDE/>
        <w:autoSpaceDN/>
        <w:adjustRightInd w:val="0"/>
        <w:snapToGrid w:val="0"/>
        <w:spacing w:before="0" w:after="0" w:line="360" w:lineRule="auto"/>
        <w:ind w:left="0" w:right="0" w:firstLine="480" w:firstLineChars="200"/>
        <w:jc w:val="both"/>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z w:val="24"/>
          <w:szCs w:val="24"/>
          <w:highlight w:val="none"/>
        </w:rPr>
        <w:t>合同有关争议解决的条款独立存在，合同的变更、解除、终止、无效或者被撤销均不影响其效力。</w:t>
      </w:r>
    </w:p>
    <w:p w14:paraId="524241AE">
      <w:pPr>
        <w:shd w:val="clear" w:color="auto" w:fill="auto"/>
        <w:autoSpaceDE/>
        <w:autoSpaceDN/>
        <w:spacing w:before="0" w:after="0" w:line="360" w:lineRule="auto"/>
        <w:ind w:left="0" w:right="0"/>
        <w:jc w:val="center"/>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bookmarkStart w:id="2" w:name="_Toc9959"/>
      <w:bookmarkStart w:id="3" w:name="_Toc25276"/>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b/>
          <w:bCs/>
          <w:color w:val="000000"/>
          <w:sz w:val="24"/>
          <w:szCs w:val="24"/>
          <w:highlight w:val="none"/>
          <w:lang w:val="en-US" w:eastAsia="zh-CN"/>
        </w:rPr>
        <w:t>第</w:t>
      </w:r>
      <w:r>
        <w:rPr>
          <w:rFonts w:hint="eastAsia" w:ascii="仿宋" w:hAnsi="仿宋" w:eastAsia="仿宋" w:cs="仿宋"/>
          <w:b/>
          <w:bCs/>
          <w:color w:val="000000"/>
          <w:sz w:val="24"/>
          <w:szCs w:val="24"/>
          <w:highlight w:val="none"/>
        </w:rPr>
        <w:t>三部分  专用合同条款</w:t>
      </w:r>
      <w:bookmarkEnd w:id="2"/>
      <w:bookmarkEnd w:id="3"/>
    </w:p>
    <w:p w14:paraId="65DDFF85">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bookmarkStart w:id="4" w:name="_Toc351203633"/>
      <w:r>
        <w:rPr>
          <w:rFonts w:hint="eastAsia" w:ascii="仿宋" w:hAnsi="仿宋" w:eastAsia="仿宋" w:cs="仿宋"/>
          <w:color w:val="000000"/>
          <w:kern w:val="0"/>
          <w:sz w:val="24"/>
          <w:szCs w:val="24"/>
          <w:highlight w:val="none"/>
        </w:rPr>
        <w:t>1</w:t>
      </w:r>
      <w:bookmarkStart w:id="5" w:name="_Toc296503156"/>
      <w:bookmarkStart w:id="6" w:name="_Toc297120456"/>
      <w:bookmarkStart w:id="7" w:name="_Toc292559361"/>
      <w:bookmarkStart w:id="8" w:name="_Toc296347155"/>
      <w:bookmarkStart w:id="9" w:name="_Toc296944495"/>
      <w:bookmarkStart w:id="10" w:name="_Toc292559866"/>
      <w:bookmarkStart w:id="11" w:name="_Toc296891196"/>
      <w:bookmarkStart w:id="12" w:name="_Toc296346657"/>
      <w:bookmarkStart w:id="13" w:name="_Toc296890984"/>
      <w:bookmarkStart w:id="14" w:name="_Toc297048342"/>
      <w:r>
        <w:rPr>
          <w:rFonts w:hint="eastAsia" w:ascii="仿宋" w:hAnsi="仿宋" w:eastAsia="仿宋" w:cs="仿宋"/>
          <w:color w:val="000000"/>
          <w:kern w:val="0"/>
          <w:sz w:val="24"/>
          <w:szCs w:val="24"/>
          <w:highlight w:val="none"/>
        </w:rPr>
        <w:t>. 一般约定</w:t>
      </w:r>
      <w:bookmarkEnd w:id="4"/>
    </w:p>
    <w:bookmarkEnd w:id="5"/>
    <w:bookmarkEnd w:id="6"/>
    <w:bookmarkEnd w:id="7"/>
    <w:bookmarkEnd w:id="8"/>
    <w:bookmarkEnd w:id="9"/>
    <w:bookmarkEnd w:id="10"/>
    <w:bookmarkEnd w:id="11"/>
    <w:bookmarkEnd w:id="12"/>
    <w:bookmarkEnd w:id="13"/>
    <w:bookmarkEnd w:id="14"/>
    <w:p w14:paraId="5581CEA1">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1.1 词语定</w:t>
      </w:r>
      <w:r>
        <w:rPr>
          <w:rFonts w:hint="eastAsia" w:ascii="仿宋" w:hAnsi="仿宋" w:eastAsia="仿宋" w:cs="仿宋"/>
          <w:color w:val="000000"/>
          <w:sz w:val="24"/>
          <w:szCs w:val="24"/>
          <w:highlight w:val="none"/>
        </w:rPr>
        <w:t>义</w:t>
      </w:r>
    </w:p>
    <w:p w14:paraId="2708B565">
      <w:pPr>
        <w:keepNext w:val="0"/>
        <w:keepLines w:val="0"/>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1.1</w:t>
      </w:r>
      <w:r>
        <w:rPr>
          <w:rFonts w:hint="eastAsia" w:ascii="仿宋" w:hAnsi="仿宋" w:eastAsia="仿宋" w:cs="仿宋"/>
          <w:color w:val="000000"/>
          <w:kern w:val="0"/>
          <w:sz w:val="24"/>
          <w:szCs w:val="24"/>
          <w:highlight w:val="none"/>
          <w:lang w:val="en-US" w:eastAsia="zh-CN"/>
        </w:rPr>
        <w:t>.1</w:t>
      </w:r>
      <w:r>
        <w:rPr>
          <w:rFonts w:hint="eastAsia" w:ascii="仿宋" w:hAnsi="仿宋" w:eastAsia="仿宋" w:cs="仿宋"/>
          <w:color w:val="000000"/>
          <w:kern w:val="0"/>
          <w:sz w:val="24"/>
          <w:szCs w:val="24"/>
          <w:highlight w:val="none"/>
        </w:rPr>
        <w:t>其他合同文件包括：</w:t>
      </w:r>
      <w:r>
        <w:rPr>
          <w:rFonts w:hint="eastAsia" w:ascii="仿宋" w:hAnsi="仿宋" w:eastAsia="仿宋" w:cs="仿宋"/>
          <w:color w:val="000000"/>
          <w:sz w:val="24"/>
          <w:szCs w:val="24"/>
          <w:highlight w:val="none"/>
          <w:u w:val="single"/>
        </w:rPr>
        <w:t>1、合同签署及履行中承发包双方之间澄清、洽商、变更等明确双方权利义务的纪要、补充协议；2、本合同协议书；3、</w:t>
      </w:r>
      <w:r>
        <w:rPr>
          <w:rFonts w:hint="eastAsia" w:ascii="仿宋" w:hAnsi="仿宋" w:eastAsia="仿宋" w:cs="仿宋"/>
          <w:color w:val="000000"/>
          <w:sz w:val="24"/>
          <w:szCs w:val="24"/>
          <w:highlight w:val="none"/>
          <w:u w:val="single"/>
          <w:lang w:val="en-US" w:eastAsia="zh-CN"/>
        </w:rPr>
        <w:t>成交</w:t>
      </w:r>
      <w:r>
        <w:rPr>
          <w:rFonts w:hint="eastAsia" w:ascii="仿宋" w:hAnsi="仿宋" w:eastAsia="仿宋" w:cs="仿宋"/>
          <w:color w:val="000000"/>
          <w:sz w:val="24"/>
          <w:szCs w:val="24"/>
          <w:highlight w:val="none"/>
          <w:u w:val="single"/>
        </w:rPr>
        <w:t>通知书；4、本合同专用条款；5、本合同通用条款；6、施工</w:t>
      </w:r>
      <w:r>
        <w:rPr>
          <w:rFonts w:hint="eastAsia" w:ascii="仿宋" w:hAnsi="仿宋" w:eastAsia="仿宋" w:cs="仿宋"/>
          <w:color w:val="000000"/>
          <w:sz w:val="24"/>
          <w:szCs w:val="24"/>
          <w:highlight w:val="none"/>
          <w:u w:val="single"/>
          <w:lang w:val="en-US" w:eastAsia="zh-CN"/>
        </w:rPr>
        <w:t>磋商</w:t>
      </w:r>
      <w:r>
        <w:rPr>
          <w:rFonts w:hint="eastAsia" w:ascii="仿宋" w:hAnsi="仿宋" w:eastAsia="仿宋" w:cs="仿宋"/>
          <w:color w:val="000000"/>
          <w:sz w:val="24"/>
          <w:szCs w:val="24"/>
          <w:highlight w:val="none"/>
          <w:u w:val="single"/>
        </w:rPr>
        <w:t>文件及附件；7、标准、规范及有关技术文件；8、图纸；9、施工</w:t>
      </w:r>
      <w:r>
        <w:rPr>
          <w:rFonts w:hint="eastAsia" w:ascii="仿宋" w:hAnsi="仿宋" w:eastAsia="仿宋" w:cs="仿宋"/>
          <w:color w:val="000000"/>
          <w:sz w:val="24"/>
          <w:szCs w:val="24"/>
          <w:highlight w:val="none"/>
          <w:u w:val="single"/>
          <w:lang w:val="en-US" w:eastAsia="zh-CN"/>
        </w:rPr>
        <w:t>响应</w:t>
      </w:r>
      <w:r>
        <w:rPr>
          <w:rFonts w:hint="eastAsia" w:ascii="仿宋" w:hAnsi="仿宋" w:eastAsia="仿宋" w:cs="仿宋"/>
          <w:color w:val="000000"/>
          <w:sz w:val="24"/>
          <w:szCs w:val="24"/>
          <w:highlight w:val="none"/>
          <w:u w:val="single"/>
        </w:rPr>
        <w:t>文件及附件；10、工程量清单；11、工程报价单或预算书。</w:t>
      </w:r>
    </w:p>
    <w:p w14:paraId="5A1323E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合同当事人及其他相关方</w:t>
      </w:r>
    </w:p>
    <w:p w14:paraId="086A832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 xml:space="preserve"> 设计人：</w:t>
      </w:r>
    </w:p>
    <w:p w14:paraId="23E4635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名   称： </w:t>
      </w:r>
      <w:r>
        <w:rPr>
          <w:rFonts w:hint="eastAsia" w:ascii="仿宋" w:hAnsi="仿宋" w:eastAsia="仿宋" w:cs="仿宋"/>
          <w:color w:val="000000"/>
          <w:sz w:val="24"/>
          <w:szCs w:val="24"/>
          <w:highlight w:val="none"/>
          <w:u w:val="single"/>
        </w:rPr>
        <w:t xml:space="preserve">    详见设计合同       </w:t>
      </w:r>
      <w:r>
        <w:rPr>
          <w:rFonts w:hint="eastAsia" w:ascii="仿宋" w:hAnsi="仿宋" w:eastAsia="仿宋" w:cs="仿宋"/>
          <w:color w:val="000000"/>
          <w:sz w:val="24"/>
          <w:szCs w:val="24"/>
          <w:highlight w:val="none"/>
        </w:rPr>
        <w:t xml:space="preserve">； </w:t>
      </w:r>
    </w:p>
    <w:p w14:paraId="71EEBDC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资质类别和等级：</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w:t>
      </w:r>
    </w:p>
    <w:p w14:paraId="6165ECE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w:t>
      </w:r>
    </w:p>
    <w:p w14:paraId="60FA17F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w:t>
      </w:r>
    </w:p>
    <w:p w14:paraId="512B614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w:t>
      </w:r>
    </w:p>
    <w:p w14:paraId="2C3A26D8">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1.3法律 </w:t>
      </w:r>
    </w:p>
    <w:p w14:paraId="04A26075">
      <w:pPr>
        <w:shd w:val="clear" w:color="auto" w:fill="auto"/>
        <w:autoSpaceDE w:val="0"/>
        <w:autoSpaceDN w:val="0"/>
        <w:adjustRightInd w:val="0"/>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适用于合同的其他规范性文件：</w:t>
      </w:r>
      <w:r>
        <w:rPr>
          <w:rFonts w:hint="eastAsia" w:ascii="仿宋" w:hAnsi="仿宋" w:eastAsia="仿宋" w:cs="仿宋"/>
          <w:color w:val="000000"/>
          <w:sz w:val="24"/>
          <w:szCs w:val="24"/>
          <w:highlight w:val="none"/>
          <w:u w:val="single"/>
        </w:rPr>
        <w:t>现行国家标准、规范。承包人应按照现行国家标准、规范施工，施工期间如遇国家标准、规范更新，承包人应主动通知发包人更新情况以及由此带来的对施工的影响，取得发包人同意后方可施工。</w:t>
      </w:r>
    </w:p>
    <w:p w14:paraId="11DFC146">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 标准和规范</w:t>
      </w:r>
    </w:p>
    <w:p w14:paraId="21FF01A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1.4.1适用于工程的标准规范包括：</w:t>
      </w:r>
      <w:r>
        <w:rPr>
          <w:rFonts w:hint="eastAsia" w:ascii="仿宋" w:hAnsi="仿宋" w:eastAsia="仿宋" w:cs="仿宋"/>
          <w:color w:val="000000"/>
          <w:sz w:val="24"/>
          <w:szCs w:val="24"/>
          <w:highlight w:val="none"/>
          <w:u w:val="single"/>
        </w:rPr>
        <w:t>1）国家现行《建筑工程施工及验收规范》《电力建设施工及验收规范》、《电气装置安装工程电缆线路施工及验收规范》、《电力工程设计技术管理标准》、《电力工程电缆设计规范》等；2）国家现行《中国人民共和国工程建设标准强制性条文》、《建筑工程施工质量及验收统一标准》；3）工程所在地建设主管部门的标准、规范；4）工程所在地行业的标准、规范；5）发包人的具体要求。</w:t>
      </w:r>
      <w:r>
        <w:rPr>
          <w:rFonts w:hint="eastAsia" w:ascii="仿宋" w:hAnsi="仿宋" w:eastAsia="仿宋" w:cs="仿宋"/>
          <w:color w:val="000000"/>
          <w:sz w:val="24"/>
          <w:szCs w:val="24"/>
          <w:highlight w:val="none"/>
        </w:rPr>
        <w:t>当上述标准与发包人或设计条款要求不一致时，采用技术要求较高的标准，合同价款被视为已包括执行较高标准所需之全部费用。</w:t>
      </w:r>
    </w:p>
    <w:p w14:paraId="34828476">
      <w:pPr>
        <w:shd w:val="clear" w:color="auto" w:fill="auto"/>
        <w:autoSpaceDE/>
        <w:autoSpaceDN/>
        <w:spacing w:before="0" w:after="0" w:line="360" w:lineRule="auto"/>
        <w:ind w:left="0" w:leftChars="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发包人对工程的技术标准和功能要求的特殊要求：</w:t>
      </w:r>
      <w:r>
        <w:rPr>
          <w:rFonts w:hint="eastAsia" w:ascii="仿宋" w:hAnsi="仿宋" w:eastAsia="仿宋" w:cs="仿宋"/>
          <w:color w:val="000000"/>
          <w:sz w:val="24"/>
          <w:szCs w:val="24"/>
          <w:highlight w:val="none"/>
          <w:u w:val="single"/>
        </w:rPr>
        <w:t>满足施工图要求</w:t>
      </w:r>
      <w:r>
        <w:rPr>
          <w:rFonts w:hint="eastAsia" w:ascii="仿宋" w:hAnsi="仿宋" w:eastAsia="仿宋" w:cs="仿宋"/>
          <w:color w:val="000000"/>
          <w:sz w:val="24"/>
          <w:szCs w:val="24"/>
          <w:highlight w:val="none"/>
        </w:rPr>
        <w:t>。</w:t>
      </w:r>
    </w:p>
    <w:p w14:paraId="567037A3">
      <w:pPr>
        <w:shd w:val="clear" w:color="auto" w:fill="auto"/>
        <w:autoSpaceDE/>
        <w:autoSpaceDN/>
        <w:spacing w:before="0" w:after="0" w:line="360" w:lineRule="auto"/>
        <w:ind w:left="0" w:leftChars="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 合同文件的优先顺序</w:t>
      </w:r>
    </w:p>
    <w:p w14:paraId="77FEEE45">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合同文件组成及优先顺序为：</w:t>
      </w:r>
      <w:r>
        <w:rPr>
          <w:rFonts w:hint="eastAsia" w:ascii="仿宋" w:hAnsi="仿宋" w:eastAsia="仿宋" w:cs="仿宋"/>
          <w:color w:val="000000"/>
          <w:sz w:val="24"/>
          <w:szCs w:val="24"/>
          <w:highlight w:val="none"/>
          <w:u w:val="single"/>
        </w:rPr>
        <w:t>1、合同签署及履行中发承包双方之间澄清、洽商、变更等明确双方权利义务的纪要、补充协议；2、本合同协议书；3、</w:t>
      </w:r>
      <w:r>
        <w:rPr>
          <w:rFonts w:hint="eastAsia" w:ascii="仿宋" w:hAnsi="仿宋" w:eastAsia="仿宋" w:cs="仿宋"/>
          <w:color w:val="000000"/>
          <w:sz w:val="24"/>
          <w:szCs w:val="24"/>
          <w:highlight w:val="none"/>
          <w:u w:val="single"/>
          <w:lang w:val="en-US" w:eastAsia="zh-CN"/>
        </w:rPr>
        <w:t>成交</w:t>
      </w:r>
      <w:r>
        <w:rPr>
          <w:rFonts w:hint="eastAsia" w:ascii="仿宋" w:hAnsi="仿宋" w:eastAsia="仿宋" w:cs="仿宋"/>
          <w:color w:val="000000"/>
          <w:sz w:val="24"/>
          <w:szCs w:val="24"/>
          <w:highlight w:val="none"/>
          <w:u w:val="single"/>
        </w:rPr>
        <w:t>通知书；4、本合同专用条款及其附件；5、本合同通用条款；6、</w:t>
      </w:r>
      <w:r>
        <w:rPr>
          <w:rFonts w:hint="eastAsia" w:ascii="仿宋" w:hAnsi="仿宋" w:eastAsia="仿宋" w:cs="仿宋"/>
          <w:color w:val="000000"/>
          <w:sz w:val="24"/>
          <w:szCs w:val="24"/>
          <w:highlight w:val="none"/>
          <w:u w:val="single"/>
          <w:lang w:val="en-US" w:eastAsia="zh-CN"/>
        </w:rPr>
        <w:t>磋商</w:t>
      </w:r>
      <w:r>
        <w:rPr>
          <w:rFonts w:hint="eastAsia" w:ascii="仿宋" w:hAnsi="仿宋" w:eastAsia="仿宋" w:cs="仿宋"/>
          <w:color w:val="000000"/>
          <w:sz w:val="24"/>
          <w:szCs w:val="24"/>
          <w:highlight w:val="none"/>
          <w:u w:val="single"/>
        </w:rPr>
        <w:t>文件及附件；7、标准、规范及有关技术文件； 8、图纸；9、</w:t>
      </w:r>
      <w:r>
        <w:rPr>
          <w:rFonts w:hint="eastAsia" w:ascii="仿宋" w:hAnsi="仿宋" w:eastAsia="仿宋" w:cs="仿宋"/>
          <w:color w:val="000000"/>
          <w:sz w:val="24"/>
          <w:szCs w:val="24"/>
          <w:highlight w:val="none"/>
          <w:u w:val="single"/>
          <w:lang w:val="en-US" w:eastAsia="zh-CN"/>
        </w:rPr>
        <w:t>响应</w:t>
      </w:r>
      <w:r>
        <w:rPr>
          <w:rFonts w:hint="eastAsia" w:ascii="仿宋" w:hAnsi="仿宋" w:eastAsia="仿宋" w:cs="仿宋"/>
          <w:color w:val="000000"/>
          <w:sz w:val="24"/>
          <w:szCs w:val="24"/>
          <w:highlight w:val="none"/>
          <w:u w:val="single"/>
        </w:rPr>
        <w:t>文件及附件；10、工程量清单；11、工程报价单或预算书，以及其他合同文件</w:t>
      </w:r>
      <w:r>
        <w:rPr>
          <w:rFonts w:hint="eastAsia" w:ascii="仿宋" w:hAnsi="仿宋" w:eastAsia="仿宋" w:cs="仿宋"/>
          <w:color w:val="000000"/>
          <w:sz w:val="24"/>
          <w:szCs w:val="24"/>
          <w:highlight w:val="none"/>
        </w:rPr>
        <w:t>。</w:t>
      </w:r>
    </w:p>
    <w:p w14:paraId="634E01D9">
      <w:pPr>
        <w:shd w:val="clear" w:color="auto" w:fill="auto"/>
        <w:autoSpaceDE/>
        <w:autoSpaceDN/>
        <w:spacing w:before="0" w:after="0" w:line="360" w:lineRule="auto"/>
        <w:ind w:left="0" w:right="0" w:firstLine="480" w:firstLineChars="200"/>
        <w:jc w:val="left"/>
        <w:rPr>
          <w:rFonts w:hint="eastAsia" w:ascii="仿宋" w:hAnsi="仿宋" w:eastAsia="仿宋" w:cs="仿宋"/>
          <w:strike w:val="0"/>
          <w:color w:val="000000"/>
          <w:kern w:val="0"/>
          <w:sz w:val="24"/>
          <w:szCs w:val="24"/>
          <w:highlight w:val="none"/>
        </w:rPr>
      </w:pPr>
      <w:r>
        <w:rPr>
          <w:rFonts w:hint="eastAsia" w:ascii="仿宋" w:hAnsi="仿宋" w:eastAsia="仿宋" w:cs="仿宋"/>
          <w:strike w:val="0"/>
          <w:color w:val="000000"/>
          <w:kern w:val="0"/>
          <w:sz w:val="24"/>
          <w:szCs w:val="24"/>
          <w:highlight w:val="none"/>
        </w:rPr>
        <w:t>1.6 图纸和承包人文件</w:t>
      </w:r>
    </w:p>
    <w:p w14:paraId="11A56D8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 xml:space="preserve"> 承包人文件</w:t>
      </w:r>
    </w:p>
    <w:p w14:paraId="6621FF0C">
      <w:pPr>
        <w:pageBreakBefore w:val="0"/>
        <w:shd w:val="clear" w:color="auto" w:fill="auto"/>
        <w:kinsoku/>
        <w:wordWrap/>
        <w:overflowPunct/>
        <w:topLinePunct w:val="0"/>
        <w:autoSpaceDE/>
        <w:autoSpaceDN/>
        <w:bidi w:val="0"/>
        <w:snapToGrid/>
        <w:spacing w:before="0" w:after="0" w:line="360" w:lineRule="auto"/>
        <w:ind w:left="0" w:leftChars="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需要由承包人提供的文件，包括：</w:t>
      </w:r>
      <w:r>
        <w:rPr>
          <w:rFonts w:hint="eastAsia" w:ascii="仿宋" w:hAnsi="仿宋" w:eastAsia="仿宋" w:cs="仿宋"/>
          <w:color w:val="000000"/>
          <w:sz w:val="24"/>
          <w:szCs w:val="24"/>
          <w:highlight w:val="none"/>
          <w:u w:val="single"/>
        </w:rPr>
        <w:t xml:space="preserve"> 施工方案、工期进度计划、人员安排等 </w:t>
      </w:r>
      <w:r>
        <w:rPr>
          <w:rFonts w:hint="eastAsia" w:ascii="仿宋" w:hAnsi="仿宋" w:eastAsia="仿宋" w:cs="仿宋"/>
          <w:color w:val="000000"/>
          <w:sz w:val="24"/>
          <w:szCs w:val="24"/>
          <w:highlight w:val="none"/>
        </w:rPr>
        <w:t>；</w:t>
      </w:r>
    </w:p>
    <w:p w14:paraId="6266466A">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承包人提供的文件的期限为：</w:t>
      </w:r>
      <w:r>
        <w:rPr>
          <w:rFonts w:hint="eastAsia" w:ascii="仿宋" w:hAnsi="仿宋" w:eastAsia="仿宋" w:cs="仿宋"/>
          <w:color w:val="000000"/>
          <w:sz w:val="24"/>
          <w:szCs w:val="24"/>
          <w:highlight w:val="none"/>
          <w:u w:val="single"/>
        </w:rPr>
        <w:t xml:space="preserve">   开工前5日内 </w:t>
      </w:r>
      <w:r>
        <w:rPr>
          <w:rFonts w:hint="eastAsia" w:ascii="仿宋" w:hAnsi="仿宋" w:eastAsia="仿宋" w:cs="仿宋"/>
          <w:color w:val="000000"/>
          <w:sz w:val="24"/>
          <w:szCs w:val="24"/>
          <w:highlight w:val="none"/>
        </w:rPr>
        <w:t>；</w:t>
      </w:r>
    </w:p>
    <w:p w14:paraId="301AE32A">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承包人提供的文件的数量为：</w:t>
      </w:r>
      <w:r>
        <w:rPr>
          <w:rFonts w:hint="eastAsia" w:ascii="仿宋" w:hAnsi="仿宋" w:eastAsia="仿宋" w:cs="仿宋"/>
          <w:color w:val="000000"/>
          <w:sz w:val="24"/>
          <w:szCs w:val="24"/>
          <w:highlight w:val="none"/>
          <w:u w:val="single"/>
        </w:rPr>
        <w:t xml:space="preserve">   不少于5份   </w:t>
      </w:r>
      <w:r>
        <w:rPr>
          <w:rFonts w:hint="eastAsia" w:ascii="仿宋" w:hAnsi="仿宋" w:eastAsia="仿宋" w:cs="仿宋"/>
          <w:color w:val="000000"/>
          <w:sz w:val="24"/>
          <w:szCs w:val="24"/>
          <w:highlight w:val="none"/>
        </w:rPr>
        <w:t>；</w:t>
      </w:r>
    </w:p>
    <w:p w14:paraId="71AB760A">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承包人提供的文件的形式为：</w:t>
      </w:r>
      <w:r>
        <w:rPr>
          <w:rFonts w:hint="eastAsia" w:ascii="仿宋" w:hAnsi="仿宋" w:eastAsia="仿宋" w:cs="仿宋"/>
          <w:color w:val="000000"/>
          <w:sz w:val="24"/>
          <w:szCs w:val="24"/>
          <w:highlight w:val="none"/>
          <w:u w:val="single"/>
        </w:rPr>
        <w:t xml:space="preserve">   纸质文件及电子文档    </w:t>
      </w:r>
      <w:r>
        <w:rPr>
          <w:rFonts w:hint="eastAsia" w:ascii="仿宋" w:hAnsi="仿宋" w:eastAsia="仿宋" w:cs="仿宋"/>
          <w:color w:val="000000"/>
          <w:sz w:val="24"/>
          <w:szCs w:val="24"/>
          <w:highlight w:val="none"/>
        </w:rPr>
        <w:t>；</w:t>
      </w:r>
    </w:p>
    <w:p w14:paraId="6A7445AF">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发包人审批承包人文件的期限：</w:t>
      </w:r>
      <w:r>
        <w:rPr>
          <w:rFonts w:hint="eastAsia" w:ascii="仿宋" w:hAnsi="仿宋" w:eastAsia="仿宋" w:cs="仿宋"/>
          <w:color w:val="000000"/>
          <w:sz w:val="24"/>
          <w:szCs w:val="24"/>
          <w:highlight w:val="none"/>
          <w:u w:val="single"/>
        </w:rPr>
        <w:t xml:space="preserve"> 接到承包人文件后7日内  </w:t>
      </w:r>
      <w:r>
        <w:rPr>
          <w:rFonts w:hint="eastAsia" w:ascii="仿宋" w:hAnsi="仿宋" w:eastAsia="仿宋" w:cs="仿宋"/>
          <w:color w:val="000000"/>
          <w:sz w:val="24"/>
          <w:szCs w:val="24"/>
          <w:highlight w:val="none"/>
        </w:rPr>
        <w:t>。</w:t>
      </w:r>
    </w:p>
    <w:p w14:paraId="21BD4E68">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1.7 联络</w:t>
      </w:r>
    </w:p>
    <w:p w14:paraId="6DC276E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1.7.1发包人和承包人应当在</w:t>
      </w:r>
      <w:r>
        <w:rPr>
          <w:rFonts w:hint="eastAsia" w:ascii="仿宋" w:hAnsi="仿宋" w:eastAsia="仿宋" w:cs="仿宋"/>
          <w:color w:val="000000"/>
          <w:sz w:val="24"/>
          <w:szCs w:val="24"/>
          <w:highlight w:val="none"/>
          <w:u w:val="single"/>
        </w:rPr>
        <w:t xml:space="preserve"> 7 </w:t>
      </w:r>
      <w:r>
        <w:rPr>
          <w:rFonts w:hint="eastAsia" w:ascii="仿宋" w:hAnsi="仿宋" w:eastAsia="仿宋" w:cs="仿宋"/>
          <w:color w:val="000000"/>
          <w:kern w:val="0"/>
          <w:sz w:val="24"/>
          <w:szCs w:val="24"/>
          <w:highlight w:val="none"/>
        </w:rPr>
        <w:t>天内将与合同有关的通知、批准、证明、证书、指示、指令、要求、请求、同意、意见、确定和决定等书面函件送达对方当事人。</w:t>
      </w:r>
    </w:p>
    <w:p w14:paraId="614FA50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1.7.2 发包人接收文件的地点：</w:t>
      </w:r>
      <w:r>
        <w:rPr>
          <w:rFonts w:hint="eastAsia" w:ascii="仿宋" w:hAnsi="仿宋" w:eastAsia="仿宋" w:cs="仿宋"/>
          <w:color w:val="000000"/>
          <w:sz w:val="24"/>
          <w:szCs w:val="24"/>
          <w:highlight w:val="none"/>
          <w:u w:val="single"/>
        </w:rPr>
        <w:t xml:space="preserve">发包人办公场所  </w:t>
      </w:r>
      <w:r>
        <w:rPr>
          <w:rFonts w:hint="eastAsia" w:ascii="仿宋" w:hAnsi="仿宋" w:eastAsia="仿宋" w:cs="仿宋"/>
          <w:color w:val="000000"/>
          <w:kern w:val="0"/>
          <w:sz w:val="24"/>
          <w:szCs w:val="24"/>
          <w:highlight w:val="none"/>
        </w:rPr>
        <w:t>；</w:t>
      </w:r>
    </w:p>
    <w:p w14:paraId="4CBC4AD8">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发包人指定的接收人为：</w:t>
      </w:r>
      <w:r>
        <w:rPr>
          <w:rFonts w:hint="eastAsia" w:ascii="仿宋" w:hAnsi="仿宋" w:eastAsia="仿宋" w:cs="仿宋"/>
          <w:color w:val="000000"/>
          <w:sz w:val="24"/>
          <w:szCs w:val="24"/>
          <w:highlight w:val="none"/>
          <w:u w:val="single"/>
        </w:rPr>
        <w:t xml:space="preserve"> 现场管理人员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kern w:val="0"/>
          <w:sz w:val="24"/>
          <w:szCs w:val="24"/>
          <w:highlight w:val="none"/>
        </w:rPr>
        <w:t>。</w:t>
      </w:r>
    </w:p>
    <w:p w14:paraId="767D8539">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承包人接收文件的地点：</w:t>
      </w:r>
      <w:r>
        <w:rPr>
          <w:rFonts w:hint="eastAsia" w:ascii="仿宋" w:hAnsi="仿宋" w:eastAsia="仿宋" w:cs="仿宋"/>
          <w:color w:val="000000"/>
          <w:sz w:val="24"/>
          <w:szCs w:val="24"/>
          <w:highlight w:val="none"/>
          <w:u w:val="single"/>
        </w:rPr>
        <w:t xml:space="preserve"> 施工现场项目部         </w:t>
      </w:r>
      <w:r>
        <w:rPr>
          <w:rFonts w:hint="eastAsia" w:ascii="仿宋" w:hAnsi="仿宋" w:eastAsia="仿宋" w:cs="仿宋"/>
          <w:color w:val="000000"/>
          <w:kern w:val="0"/>
          <w:sz w:val="24"/>
          <w:szCs w:val="24"/>
          <w:highlight w:val="none"/>
        </w:rPr>
        <w:t>；</w:t>
      </w:r>
    </w:p>
    <w:p w14:paraId="0C26A28E">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承包人指定的接收人为：</w:t>
      </w:r>
      <w:r>
        <w:rPr>
          <w:rFonts w:hint="eastAsia" w:ascii="仿宋" w:hAnsi="仿宋" w:eastAsia="仿宋" w:cs="仿宋"/>
          <w:color w:val="000000"/>
          <w:sz w:val="24"/>
          <w:szCs w:val="24"/>
          <w:highlight w:val="none"/>
          <w:u w:val="single"/>
        </w:rPr>
        <w:t xml:space="preserve"> 项目负责人或项目经理   </w:t>
      </w:r>
      <w:r>
        <w:rPr>
          <w:rFonts w:hint="eastAsia" w:ascii="仿宋" w:hAnsi="仿宋" w:eastAsia="仿宋" w:cs="仿宋"/>
          <w:color w:val="000000"/>
          <w:kern w:val="0"/>
          <w:sz w:val="24"/>
          <w:szCs w:val="24"/>
          <w:highlight w:val="none"/>
        </w:rPr>
        <w:t>。</w:t>
      </w:r>
    </w:p>
    <w:p w14:paraId="546281CC">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 xml:space="preserve"> 交通运输</w:t>
      </w:r>
    </w:p>
    <w:p w14:paraId="3E85F6E5">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bookmarkStart w:id="15" w:name="_Toc303539100"/>
      <w:bookmarkStart w:id="16" w:name="_Toc312677986"/>
      <w:bookmarkStart w:id="17" w:name="_Toc318581155"/>
      <w:bookmarkStart w:id="18" w:name="_Toc304295521"/>
      <w:bookmarkStart w:id="19" w:name="_Toc300934943"/>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.1 出入现场的权利</w:t>
      </w:r>
    </w:p>
    <w:bookmarkEnd w:id="15"/>
    <w:bookmarkEnd w:id="16"/>
    <w:bookmarkEnd w:id="17"/>
    <w:bookmarkEnd w:id="18"/>
    <w:bookmarkEnd w:id="19"/>
    <w:p w14:paraId="504A2FC0">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关于出入现场的权利的约定：</w:t>
      </w:r>
      <w:r>
        <w:rPr>
          <w:rFonts w:hint="eastAsia" w:ascii="仿宋" w:hAnsi="仿宋" w:eastAsia="仿宋" w:cs="仿宋"/>
          <w:color w:val="000000"/>
          <w:kern w:val="0"/>
          <w:sz w:val="24"/>
          <w:szCs w:val="24"/>
          <w:highlight w:val="none"/>
          <w:u w:val="none"/>
        </w:rPr>
        <w:t>承包人负责现场管理，发包人遵守承包人现场管理的规定</w:t>
      </w:r>
      <w:r>
        <w:rPr>
          <w:rFonts w:hint="eastAsia" w:ascii="仿宋" w:hAnsi="仿宋" w:eastAsia="仿宋" w:cs="仿宋"/>
          <w:color w:val="000000"/>
          <w:sz w:val="24"/>
          <w:szCs w:val="24"/>
          <w:highlight w:val="none"/>
        </w:rPr>
        <w:t>。</w:t>
      </w:r>
    </w:p>
    <w:p w14:paraId="01BAEEB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bookmarkStart w:id="20" w:name="_Toc318581156"/>
      <w:bookmarkStart w:id="21" w:name="_Toc303539101"/>
      <w:bookmarkStart w:id="22" w:name="_Toc300934944"/>
      <w:bookmarkStart w:id="23" w:name="_Toc304295522"/>
      <w:bookmarkStart w:id="24" w:name="_Toc312677987"/>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w:t>
      </w:r>
      <w:r>
        <w:rPr>
          <w:rFonts w:hint="eastAsia" w:ascii="仿宋" w:hAnsi="仿宋" w:eastAsia="仿宋" w:cs="仿宋"/>
          <w:color w:val="000000"/>
          <w:kern w:val="0"/>
          <w:sz w:val="24"/>
          <w:szCs w:val="24"/>
          <w:highlight w:val="none"/>
        </w:rPr>
        <w:t xml:space="preserve"> 场内交通</w:t>
      </w:r>
    </w:p>
    <w:bookmarkEnd w:id="20"/>
    <w:bookmarkEnd w:id="21"/>
    <w:bookmarkEnd w:id="22"/>
    <w:bookmarkEnd w:id="23"/>
    <w:bookmarkEnd w:id="24"/>
    <w:p w14:paraId="3EC45BAA">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kern w:val="0"/>
          <w:sz w:val="24"/>
          <w:szCs w:val="24"/>
          <w:highlight w:val="none"/>
        </w:rPr>
      </w:pPr>
      <w:bookmarkStart w:id="25" w:name="_Toc318581157"/>
      <w:r>
        <w:rPr>
          <w:rFonts w:hint="eastAsia" w:ascii="仿宋" w:hAnsi="仿宋" w:eastAsia="仿宋" w:cs="仿宋"/>
          <w:color w:val="000000"/>
          <w:kern w:val="0"/>
          <w:sz w:val="24"/>
          <w:szCs w:val="24"/>
          <w:highlight w:val="none"/>
        </w:rPr>
        <w:t>关于场外交通和场内交通的边界的约定：施工围墙以外为场外交通，施工围墙以内为场内交通，但施工大门至公共道路处</w:t>
      </w:r>
      <w:r>
        <w:rPr>
          <w:rFonts w:hint="eastAsia" w:ascii="仿宋" w:hAnsi="仿宋" w:eastAsia="仿宋" w:cs="仿宋"/>
          <w:color w:val="000000"/>
          <w:kern w:val="0"/>
          <w:sz w:val="24"/>
          <w:szCs w:val="24"/>
          <w:highlight w:val="none"/>
          <w:lang w:eastAsia="zh-CN"/>
        </w:rPr>
        <w:t>的</w:t>
      </w:r>
      <w:r>
        <w:rPr>
          <w:rFonts w:hint="eastAsia" w:ascii="仿宋" w:hAnsi="仿宋" w:eastAsia="仿宋" w:cs="仿宋"/>
          <w:color w:val="000000"/>
          <w:kern w:val="0"/>
          <w:sz w:val="24"/>
          <w:szCs w:val="24"/>
          <w:highlight w:val="none"/>
          <w:lang w:val="en-US" w:eastAsia="zh-CN"/>
        </w:rPr>
        <w:t>施工道路</w:t>
      </w:r>
      <w:r>
        <w:rPr>
          <w:rFonts w:hint="eastAsia" w:ascii="仿宋" w:hAnsi="仿宋" w:eastAsia="仿宋" w:cs="仿宋"/>
          <w:color w:val="000000"/>
          <w:kern w:val="0"/>
          <w:sz w:val="24"/>
          <w:szCs w:val="24"/>
          <w:highlight w:val="none"/>
        </w:rPr>
        <w:t>为场内交通</w:t>
      </w:r>
      <w:r>
        <w:rPr>
          <w:rFonts w:hint="eastAsia" w:ascii="仿宋" w:hAnsi="仿宋" w:eastAsia="仿宋" w:cs="仿宋"/>
          <w:color w:val="000000"/>
          <w:kern w:val="0"/>
          <w:sz w:val="24"/>
          <w:szCs w:val="24"/>
          <w:highlight w:val="none"/>
          <w:lang w:eastAsia="zh-CN"/>
        </w:rPr>
        <w:t>，</w:t>
      </w:r>
      <w:r>
        <w:rPr>
          <w:rFonts w:hint="eastAsia" w:ascii="仿宋" w:hAnsi="仿宋" w:eastAsia="仿宋" w:cs="仿宋"/>
          <w:color w:val="000000"/>
          <w:kern w:val="0"/>
          <w:sz w:val="24"/>
          <w:szCs w:val="24"/>
          <w:highlight w:val="none"/>
        </w:rPr>
        <w:t>其他以土地红线为界</w:t>
      </w:r>
      <w:r>
        <w:rPr>
          <w:rFonts w:hint="eastAsia" w:ascii="仿宋" w:hAnsi="仿宋" w:eastAsia="仿宋" w:cs="仿宋"/>
          <w:color w:val="000000"/>
          <w:kern w:val="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承包人不得破坏场内道路，</w:t>
      </w:r>
      <w:r>
        <w:rPr>
          <w:rFonts w:hint="eastAsia" w:ascii="仿宋" w:hAnsi="仿宋" w:eastAsia="仿宋" w:cs="仿宋"/>
          <w:color w:val="000000"/>
          <w:sz w:val="24"/>
          <w:szCs w:val="24"/>
          <w:highlight w:val="none"/>
          <w:u w:val="single"/>
        </w:rPr>
        <w:t>施工大门至公共道路处</w:t>
      </w:r>
      <w:r>
        <w:rPr>
          <w:rFonts w:hint="eastAsia" w:ascii="仿宋" w:hAnsi="仿宋" w:eastAsia="仿宋" w:cs="仿宋"/>
          <w:color w:val="000000"/>
          <w:sz w:val="24"/>
          <w:szCs w:val="24"/>
          <w:highlight w:val="none"/>
          <w:u w:val="single"/>
          <w:lang w:eastAsia="zh-CN"/>
        </w:rPr>
        <w:t>的</w:t>
      </w:r>
      <w:r>
        <w:rPr>
          <w:rFonts w:hint="eastAsia" w:ascii="仿宋" w:hAnsi="仿宋" w:eastAsia="仿宋" w:cs="仿宋"/>
          <w:color w:val="000000"/>
          <w:sz w:val="24"/>
          <w:szCs w:val="24"/>
          <w:highlight w:val="none"/>
          <w:u w:val="single"/>
          <w:lang w:val="en-US" w:eastAsia="zh-CN"/>
        </w:rPr>
        <w:t>施工道路</w:t>
      </w:r>
      <w:r>
        <w:rPr>
          <w:rFonts w:hint="eastAsia" w:ascii="仿宋" w:hAnsi="仿宋" w:eastAsia="仿宋" w:cs="仿宋"/>
          <w:color w:val="000000"/>
          <w:sz w:val="24"/>
          <w:szCs w:val="24"/>
          <w:highlight w:val="none"/>
          <w:u w:val="single"/>
        </w:rPr>
        <w:t>为场内交通，其费用包含在合同价款内，且不得</w:t>
      </w:r>
      <w:r>
        <w:rPr>
          <w:rFonts w:hint="eastAsia" w:ascii="仿宋" w:hAnsi="仿宋" w:eastAsia="仿宋" w:cs="仿宋"/>
          <w:color w:val="000000"/>
          <w:sz w:val="24"/>
          <w:szCs w:val="24"/>
          <w:highlight w:val="none"/>
          <w:u w:val="single"/>
          <w:lang w:val="en-US" w:eastAsia="zh-CN"/>
        </w:rPr>
        <w:t>增加</w:t>
      </w:r>
      <w:r>
        <w:rPr>
          <w:rFonts w:hint="eastAsia" w:ascii="仿宋" w:hAnsi="仿宋" w:eastAsia="仿宋" w:cs="仿宋"/>
          <w:color w:val="000000"/>
          <w:sz w:val="24"/>
          <w:szCs w:val="24"/>
          <w:highlight w:val="none"/>
          <w:u w:val="single"/>
        </w:rPr>
        <w:t>因为增加临时施工设施及损坏</w:t>
      </w:r>
      <w:r>
        <w:rPr>
          <w:rFonts w:hint="eastAsia" w:ascii="仿宋" w:hAnsi="仿宋" w:eastAsia="仿宋" w:cs="仿宋"/>
          <w:color w:val="000000"/>
          <w:sz w:val="24"/>
          <w:szCs w:val="24"/>
          <w:highlight w:val="none"/>
          <w:u w:val="single"/>
          <w:lang w:val="en-US" w:eastAsia="zh-CN"/>
        </w:rPr>
        <w:t>设施</w:t>
      </w:r>
      <w:r>
        <w:rPr>
          <w:rFonts w:hint="eastAsia" w:ascii="仿宋" w:hAnsi="仿宋" w:eastAsia="仿宋" w:cs="仿宋"/>
          <w:color w:val="000000"/>
          <w:sz w:val="24"/>
          <w:szCs w:val="24"/>
          <w:highlight w:val="none"/>
          <w:u w:val="single"/>
        </w:rPr>
        <w:t>修复的</w:t>
      </w:r>
      <w:r>
        <w:rPr>
          <w:rFonts w:hint="eastAsia" w:ascii="仿宋" w:hAnsi="仿宋" w:eastAsia="仿宋" w:cs="仿宋"/>
          <w:color w:val="000000"/>
          <w:sz w:val="24"/>
          <w:szCs w:val="24"/>
          <w:highlight w:val="none"/>
          <w:u w:val="single"/>
          <w:lang w:val="en-US" w:eastAsia="zh-CN"/>
        </w:rPr>
        <w:t>所产生的</w:t>
      </w:r>
      <w:r>
        <w:rPr>
          <w:rFonts w:hint="eastAsia" w:ascii="仿宋" w:hAnsi="仿宋" w:eastAsia="仿宋" w:cs="仿宋"/>
          <w:color w:val="000000"/>
          <w:sz w:val="24"/>
          <w:szCs w:val="24"/>
          <w:highlight w:val="none"/>
          <w:u w:val="single"/>
        </w:rPr>
        <w:t>相关费用。承包人应确保满足施工运输的需要，保证施工期间的畅通。</w:t>
      </w:r>
    </w:p>
    <w:p w14:paraId="797A707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关于发包人向承包人免费提供满足工程施工需要的场内道路和交通设施的约定：</w:t>
      </w:r>
      <w:r>
        <w:rPr>
          <w:rFonts w:hint="eastAsia" w:ascii="仿宋" w:hAnsi="仿宋" w:eastAsia="仿宋" w:cs="仿宋"/>
          <w:color w:val="000000"/>
          <w:sz w:val="24"/>
          <w:szCs w:val="24"/>
          <w:highlight w:val="none"/>
          <w:u w:val="single"/>
        </w:rPr>
        <w:t>由承包人按投标时场地的规划、文明工地施工要求自行建设场内道路和交通设施，其费用包含在合同价款内，且不得因为增加临时施工设施及损坏</w:t>
      </w:r>
      <w:r>
        <w:rPr>
          <w:rFonts w:hint="eastAsia" w:ascii="仿宋" w:hAnsi="仿宋" w:eastAsia="仿宋" w:cs="仿宋"/>
          <w:color w:val="000000"/>
          <w:sz w:val="24"/>
          <w:szCs w:val="24"/>
          <w:highlight w:val="none"/>
          <w:u w:val="single"/>
          <w:lang w:val="en-US" w:eastAsia="zh-CN"/>
        </w:rPr>
        <w:t>设施</w:t>
      </w:r>
      <w:r>
        <w:rPr>
          <w:rFonts w:hint="eastAsia" w:ascii="仿宋" w:hAnsi="仿宋" w:eastAsia="仿宋" w:cs="仿宋"/>
          <w:color w:val="000000"/>
          <w:sz w:val="24"/>
          <w:szCs w:val="24"/>
          <w:highlight w:val="none"/>
          <w:u w:val="single"/>
        </w:rPr>
        <w:t>修复的相关费用。承包人应确保满足施工运输的需要，保证施工期间的畅通。</w:t>
      </w:r>
    </w:p>
    <w:p w14:paraId="2D605AEA">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超大件和超重件的运输</w:t>
      </w:r>
    </w:p>
    <w:p w14:paraId="483858F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运输超大件或超重件所需的道路和桥梁临时加固改造费用和其他有关费用由</w:t>
      </w:r>
      <w:r>
        <w:rPr>
          <w:rFonts w:hint="eastAsia" w:ascii="仿宋" w:hAnsi="仿宋" w:eastAsia="仿宋" w:cs="仿宋"/>
          <w:color w:val="000000"/>
          <w:sz w:val="24"/>
          <w:szCs w:val="24"/>
          <w:highlight w:val="none"/>
          <w:u w:val="single"/>
        </w:rPr>
        <w:t>承包人自行承担，费用包含在合同价款内</w:t>
      </w:r>
      <w:r>
        <w:rPr>
          <w:rFonts w:hint="eastAsia" w:ascii="仿宋" w:hAnsi="仿宋" w:eastAsia="仿宋" w:cs="仿宋"/>
          <w:color w:val="000000"/>
          <w:sz w:val="24"/>
          <w:szCs w:val="24"/>
          <w:highlight w:val="none"/>
        </w:rPr>
        <w:t>。</w:t>
      </w:r>
    </w:p>
    <w:bookmarkEnd w:id="25"/>
    <w:p w14:paraId="67FF49B2">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9</w:t>
      </w:r>
      <w:r>
        <w:rPr>
          <w:rFonts w:hint="eastAsia" w:ascii="仿宋" w:hAnsi="仿宋" w:eastAsia="仿宋" w:cs="仿宋"/>
          <w:color w:val="000000"/>
          <w:sz w:val="24"/>
          <w:szCs w:val="24"/>
          <w:highlight w:val="none"/>
        </w:rPr>
        <w:t>工程量清单错误的修正</w:t>
      </w:r>
    </w:p>
    <w:p w14:paraId="582E6B6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出现</w:t>
      </w:r>
      <w:r>
        <w:rPr>
          <w:rFonts w:hint="eastAsia" w:ascii="仿宋" w:hAnsi="仿宋" w:eastAsia="仿宋" w:cs="仿宋"/>
          <w:color w:val="000000"/>
          <w:sz w:val="24"/>
          <w:szCs w:val="24"/>
          <w:highlight w:val="none"/>
          <w:lang w:val="en-US" w:eastAsia="zh-CN"/>
        </w:rPr>
        <w:t>设计施工图纸</w:t>
      </w:r>
      <w:r>
        <w:rPr>
          <w:rFonts w:hint="eastAsia" w:ascii="仿宋" w:hAnsi="仿宋" w:eastAsia="仿宋" w:cs="仿宋"/>
          <w:color w:val="000000"/>
          <w:sz w:val="24"/>
          <w:szCs w:val="24"/>
          <w:highlight w:val="none"/>
        </w:rPr>
        <w:t>错误</w:t>
      </w:r>
      <w:r>
        <w:rPr>
          <w:rFonts w:hint="eastAsia" w:ascii="仿宋" w:hAnsi="仿宋" w:eastAsia="仿宋" w:cs="仿宋"/>
          <w:color w:val="000000"/>
          <w:sz w:val="24"/>
          <w:szCs w:val="24"/>
          <w:highlight w:val="none"/>
          <w:lang w:val="en-US" w:eastAsia="zh-CN"/>
        </w:rPr>
        <w:t>引起工程量偏差</w:t>
      </w:r>
      <w:r>
        <w:rPr>
          <w:rFonts w:hint="eastAsia" w:ascii="仿宋" w:hAnsi="仿宋" w:eastAsia="仿宋" w:cs="仿宋"/>
          <w:color w:val="000000"/>
          <w:sz w:val="24"/>
          <w:szCs w:val="24"/>
          <w:highlight w:val="none"/>
        </w:rPr>
        <w:t>时，是否调整合同价格：</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按修改后图纸施工且合同总价不</w:t>
      </w:r>
      <w:r>
        <w:rPr>
          <w:rFonts w:hint="eastAsia" w:ascii="仿宋" w:hAnsi="仿宋" w:eastAsia="仿宋" w:cs="仿宋"/>
          <w:color w:val="000000"/>
          <w:sz w:val="24"/>
          <w:szCs w:val="24"/>
          <w:highlight w:val="none"/>
          <w:u w:val="single"/>
        </w:rPr>
        <w:t xml:space="preserve">调整  </w:t>
      </w:r>
      <w:r>
        <w:rPr>
          <w:rFonts w:hint="eastAsia" w:ascii="仿宋" w:hAnsi="仿宋" w:eastAsia="仿宋" w:cs="仿宋"/>
          <w:color w:val="000000"/>
          <w:kern w:val="0"/>
          <w:sz w:val="24"/>
          <w:szCs w:val="24"/>
          <w:highlight w:val="none"/>
        </w:rPr>
        <w:t>。</w:t>
      </w:r>
    </w:p>
    <w:p w14:paraId="7C7D478D">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bookmarkStart w:id="26" w:name="_Toc351203634"/>
      <w:r>
        <w:rPr>
          <w:rFonts w:hint="eastAsia" w:ascii="仿宋" w:hAnsi="仿宋" w:eastAsia="仿宋" w:cs="仿宋"/>
          <w:color w:val="000000"/>
          <w:kern w:val="0"/>
          <w:sz w:val="24"/>
          <w:szCs w:val="24"/>
          <w:highlight w:val="none"/>
        </w:rPr>
        <w:t>2</w:t>
      </w:r>
      <w:bookmarkStart w:id="27" w:name="_Toc296346658"/>
      <w:bookmarkStart w:id="28" w:name="_Toc296944496"/>
      <w:bookmarkStart w:id="29" w:name="_Toc292559867"/>
      <w:bookmarkStart w:id="30" w:name="_Toc296503157"/>
      <w:bookmarkStart w:id="31" w:name="_Toc296347156"/>
      <w:bookmarkStart w:id="32" w:name="_Toc296891197"/>
      <w:bookmarkStart w:id="33" w:name="_Toc297120457"/>
      <w:bookmarkStart w:id="34" w:name="_Toc292559362"/>
      <w:bookmarkStart w:id="35" w:name="_Toc297048343"/>
      <w:bookmarkStart w:id="36" w:name="_Toc296890985"/>
      <w:r>
        <w:rPr>
          <w:rFonts w:hint="eastAsia" w:ascii="仿宋" w:hAnsi="仿宋" w:eastAsia="仿宋" w:cs="仿宋"/>
          <w:color w:val="000000"/>
          <w:kern w:val="0"/>
          <w:sz w:val="24"/>
          <w:szCs w:val="24"/>
          <w:highlight w:val="none"/>
        </w:rPr>
        <w:t>. 发包人</w:t>
      </w:r>
      <w:bookmarkEnd w:id="26"/>
    </w:p>
    <w:bookmarkEnd w:id="27"/>
    <w:bookmarkEnd w:id="28"/>
    <w:bookmarkEnd w:id="29"/>
    <w:bookmarkEnd w:id="30"/>
    <w:bookmarkEnd w:id="31"/>
    <w:bookmarkEnd w:id="32"/>
    <w:bookmarkEnd w:id="33"/>
    <w:bookmarkEnd w:id="34"/>
    <w:bookmarkEnd w:id="35"/>
    <w:bookmarkEnd w:id="36"/>
    <w:p w14:paraId="030EDD5F">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lang w:val="en-US" w:eastAsia="zh-CN"/>
        </w:rPr>
        <w:t>1</w:t>
      </w:r>
      <w:r>
        <w:rPr>
          <w:rFonts w:hint="eastAsia" w:ascii="仿宋" w:hAnsi="仿宋" w:eastAsia="仿宋" w:cs="仿宋"/>
          <w:color w:val="000000"/>
          <w:kern w:val="0"/>
          <w:sz w:val="24"/>
          <w:szCs w:val="24"/>
          <w:highlight w:val="none"/>
        </w:rPr>
        <w:t xml:space="preserve"> 发包人代表</w:t>
      </w:r>
    </w:p>
    <w:p w14:paraId="3DF4391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发包人代表：</w:t>
      </w:r>
    </w:p>
    <w:p w14:paraId="3C8EF6D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lang w:val="en-US" w:eastAsia="zh-CN"/>
        </w:rPr>
        <w:t xml:space="preserve"> 发包人</w:t>
      </w:r>
      <w:r>
        <w:rPr>
          <w:rFonts w:hint="eastAsia" w:ascii="仿宋" w:hAnsi="仿宋" w:eastAsia="仿宋" w:cs="仿宋"/>
          <w:color w:val="000000"/>
          <w:sz w:val="24"/>
          <w:szCs w:val="24"/>
          <w:highlight w:val="none"/>
          <w:u w:val="single"/>
        </w:rPr>
        <w:t xml:space="preserve">现场代表 </w:t>
      </w:r>
      <w:r>
        <w:rPr>
          <w:rFonts w:hint="eastAsia" w:ascii="仿宋" w:hAnsi="仿宋" w:eastAsia="仿宋" w:cs="仿宋"/>
          <w:color w:val="000000"/>
          <w:sz w:val="24"/>
          <w:szCs w:val="24"/>
          <w:highlight w:val="none"/>
        </w:rPr>
        <w:t>；</w:t>
      </w:r>
    </w:p>
    <w:p w14:paraId="40530DE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5F52A217">
      <w:pPr>
        <w:shd w:val="clear" w:color="auto" w:fill="auto"/>
        <w:autoSpaceDE/>
        <w:autoSpaceDN/>
        <w:spacing w:before="0" w:after="0" w:line="360" w:lineRule="auto"/>
        <w:ind w:left="0" w:right="0" w:firstLine="480" w:firstLineChars="200"/>
        <w:jc w:val="both"/>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发包人对发包人代表的授权范围如下：</w:t>
      </w:r>
      <w:r>
        <w:rPr>
          <w:rFonts w:hint="eastAsia" w:ascii="仿宋" w:hAnsi="仿宋" w:eastAsia="仿宋" w:cs="仿宋"/>
          <w:color w:val="000000"/>
          <w:sz w:val="24"/>
          <w:szCs w:val="24"/>
          <w:highlight w:val="none"/>
          <w:u w:val="single"/>
        </w:rPr>
        <w:t xml:space="preserve"> 主持开展施工现场的全面工作，包括但不限于负责本工程施工全过程内、外部关系协调、处理往来文件，对工程进度、质量、变更指令、签证、材料的认质认价等进行管理</w:t>
      </w:r>
      <w:r>
        <w:rPr>
          <w:rFonts w:hint="eastAsia" w:ascii="仿宋" w:hAnsi="仿宋" w:eastAsia="仿宋" w:cs="仿宋"/>
          <w:color w:val="000000"/>
          <w:sz w:val="24"/>
          <w:szCs w:val="24"/>
          <w:highlight w:val="none"/>
        </w:rPr>
        <w:t>。</w:t>
      </w:r>
    </w:p>
    <w:p w14:paraId="4D6FED31">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lang w:val="en-US" w:eastAsia="zh-CN"/>
        </w:rPr>
        <w:t>2</w:t>
      </w:r>
      <w:r>
        <w:rPr>
          <w:rFonts w:hint="eastAsia" w:ascii="仿宋" w:hAnsi="仿宋" w:eastAsia="仿宋" w:cs="仿宋"/>
          <w:color w:val="000000"/>
          <w:kern w:val="0"/>
          <w:sz w:val="24"/>
          <w:szCs w:val="24"/>
          <w:highlight w:val="none"/>
        </w:rPr>
        <w:t xml:space="preserve"> 施工现场、施工条件和基础资料的提供</w:t>
      </w:r>
    </w:p>
    <w:p w14:paraId="1B42E38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 xml:space="preserve"> 提供施工条件</w:t>
      </w:r>
    </w:p>
    <w:p w14:paraId="22BCE61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关于发包人应负责提供施工所需要的条件，包括：</w:t>
      </w:r>
    </w:p>
    <w:p w14:paraId="158439F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）水、电供应及接驳：</w:t>
      </w:r>
      <w:r>
        <w:rPr>
          <w:rFonts w:hint="eastAsia" w:ascii="仿宋" w:hAnsi="仿宋" w:eastAsia="仿宋" w:cs="仿宋"/>
          <w:color w:val="000000"/>
          <w:sz w:val="24"/>
          <w:szCs w:val="24"/>
          <w:highlight w:val="none"/>
          <w:u w:val="single"/>
          <w:lang w:val="en-US" w:eastAsia="zh-CN"/>
        </w:rPr>
        <w:t>承包人自行解决且不得增加费用</w:t>
      </w:r>
    </w:p>
    <w:p w14:paraId="1785BB0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）组织图纸会审和设计交底：承包人书面提出完整的图纸问题后七日内，发包人组织承包人、设计人进行图纸会审，向承包人进行设计交底，及时会签交底会议纪要。</w:t>
      </w:r>
    </w:p>
    <w:p w14:paraId="0AB5504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3</w:t>
      </w:r>
      <w:r>
        <w:rPr>
          <w:rFonts w:hint="eastAsia" w:ascii="仿宋" w:hAnsi="仿宋" w:eastAsia="仿宋" w:cs="仿宋"/>
          <w:color w:val="000000"/>
          <w:sz w:val="24"/>
          <w:szCs w:val="24"/>
          <w:highlight w:val="none"/>
          <w:u w:val="single"/>
        </w:rPr>
        <w:t>）协调处理施工场地周围地下管线和邻近建筑物、构筑物（含文物保护建筑）、树木等的保护工作。</w:t>
      </w:r>
    </w:p>
    <w:p w14:paraId="589C1032">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bookmarkStart w:id="37" w:name="_Toc351203635"/>
      <w:r>
        <w:rPr>
          <w:rFonts w:hint="eastAsia" w:ascii="仿宋" w:hAnsi="仿宋" w:eastAsia="仿宋" w:cs="仿宋"/>
          <w:color w:val="000000"/>
          <w:kern w:val="0"/>
          <w:sz w:val="24"/>
          <w:szCs w:val="24"/>
          <w:highlight w:val="none"/>
        </w:rPr>
        <w:t>3</w:t>
      </w:r>
      <w:bookmarkStart w:id="38" w:name="_Toc296346659"/>
      <w:bookmarkStart w:id="39" w:name="_Toc292559868"/>
      <w:bookmarkStart w:id="40" w:name="_Toc296890986"/>
      <w:bookmarkStart w:id="41" w:name="_Toc296503158"/>
      <w:bookmarkStart w:id="42" w:name="_Toc296891198"/>
      <w:bookmarkStart w:id="43" w:name="_Toc296944497"/>
      <w:bookmarkStart w:id="44" w:name="_Toc297120458"/>
      <w:bookmarkStart w:id="45" w:name="_Toc297048344"/>
      <w:bookmarkStart w:id="46" w:name="_Toc292559363"/>
      <w:bookmarkStart w:id="47" w:name="_Toc296347157"/>
      <w:r>
        <w:rPr>
          <w:rFonts w:hint="eastAsia" w:ascii="仿宋" w:hAnsi="仿宋" w:eastAsia="仿宋" w:cs="仿宋"/>
          <w:color w:val="000000"/>
          <w:kern w:val="0"/>
          <w:sz w:val="24"/>
          <w:szCs w:val="24"/>
          <w:highlight w:val="none"/>
        </w:rPr>
        <w:t>. 承包人</w:t>
      </w:r>
      <w:bookmarkEnd w:id="37"/>
    </w:p>
    <w:bookmarkEnd w:id="38"/>
    <w:bookmarkEnd w:id="39"/>
    <w:bookmarkEnd w:id="40"/>
    <w:bookmarkEnd w:id="41"/>
    <w:bookmarkEnd w:id="42"/>
    <w:bookmarkEnd w:id="43"/>
    <w:bookmarkEnd w:id="44"/>
    <w:bookmarkEnd w:id="45"/>
    <w:bookmarkEnd w:id="46"/>
    <w:bookmarkEnd w:id="47"/>
    <w:p w14:paraId="15E96E32">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3.1 承包人的一般义务</w:t>
      </w:r>
    </w:p>
    <w:p w14:paraId="68DB0112">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w:t>
      </w:r>
      <w:r>
        <w:rPr>
          <w:rFonts w:hint="eastAsia" w:ascii="仿宋" w:hAnsi="仿宋" w:eastAsia="仿宋" w:cs="仿宋"/>
          <w:color w:val="000000"/>
          <w:kern w:val="0"/>
          <w:sz w:val="24"/>
          <w:szCs w:val="24"/>
          <w:highlight w:val="none"/>
        </w:rPr>
        <w:t>）</w:t>
      </w:r>
      <w:r>
        <w:rPr>
          <w:rFonts w:hint="eastAsia" w:ascii="仿宋" w:hAnsi="仿宋" w:eastAsia="仿宋" w:cs="仿宋"/>
          <w:color w:val="000000"/>
          <w:sz w:val="24"/>
          <w:szCs w:val="24"/>
          <w:highlight w:val="none"/>
        </w:rPr>
        <w:t>承包人提交的竣工资料的内容：</w:t>
      </w:r>
      <w:r>
        <w:rPr>
          <w:rFonts w:hint="eastAsia" w:ascii="仿宋" w:hAnsi="仿宋" w:eastAsia="仿宋" w:cs="仿宋"/>
          <w:color w:val="000000"/>
          <w:sz w:val="24"/>
          <w:szCs w:val="24"/>
          <w:highlight w:val="none"/>
          <w:u w:val="single"/>
        </w:rPr>
        <w:t>竣工验收后一个月内，提交符合建设管理部门有关规定</w:t>
      </w:r>
      <w:r>
        <w:rPr>
          <w:rFonts w:hint="eastAsia" w:ascii="仿宋" w:hAnsi="仿宋" w:eastAsia="仿宋" w:cs="仿宋"/>
          <w:color w:val="000000"/>
          <w:sz w:val="24"/>
          <w:szCs w:val="24"/>
          <w:highlight w:val="none"/>
          <w:u w:val="single"/>
          <w:lang w:eastAsia="zh-CN"/>
        </w:rPr>
        <w:t>的</w:t>
      </w:r>
      <w:r>
        <w:rPr>
          <w:rFonts w:hint="eastAsia" w:ascii="仿宋" w:hAnsi="仿宋" w:eastAsia="仿宋" w:cs="仿宋"/>
          <w:color w:val="000000"/>
          <w:sz w:val="24"/>
          <w:szCs w:val="24"/>
          <w:highlight w:val="none"/>
          <w:u w:val="single"/>
        </w:rPr>
        <w:t>竣工图及完整资料</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包含分包工程资料。如承包人未能在上述期限内提交竣工资料，</w:t>
      </w:r>
      <w:r>
        <w:rPr>
          <w:rFonts w:hint="eastAsia" w:ascii="仿宋" w:hAnsi="仿宋" w:eastAsia="仿宋" w:cs="仿宋"/>
          <w:color w:val="000000"/>
          <w:sz w:val="24"/>
          <w:szCs w:val="24"/>
          <w:highlight w:val="none"/>
          <w:u w:val="single"/>
          <w:lang w:val="en-US" w:eastAsia="zh-CN"/>
        </w:rPr>
        <w:t>造成的后果由承包人全部承担，造成发包人实际损失的，还应承担对发包人损失的全部赔偿责任</w:t>
      </w:r>
      <w:r>
        <w:rPr>
          <w:rFonts w:hint="eastAsia" w:ascii="仿宋" w:hAnsi="仿宋" w:eastAsia="仿宋" w:cs="仿宋"/>
          <w:color w:val="000000"/>
          <w:sz w:val="24"/>
          <w:szCs w:val="24"/>
          <w:highlight w:val="none"/>
          <w:u w:val="single"/>
        </w:rPr>
        <w:t>。</w:t>
      </w:r>
    </w:p>
    <w:p w14:paraId="48F39581">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承包人需要提交的竣工资料套数：</w:t>
      </w:r>
      <w:r>
        <w:rPr>
          <w:rFonts w:hint="eastAsia" w:ascii="仿宋" w:hAnsi="仿宋" w:eastAsia="仿宋" w:cs="仿宋"/>
          <w:color w:val="000000"/>
          <w:sz w:val="24"/>
          <w:szCs w:val="24"/>
          <w:highlight w:val="none"/>
          <w:u w:val="single"/>
        </w:rPr>
        <w:t xml:space="preserve">不少于4套 （不接受合页式资料） 。具体内容包括但不限于竣工图、施工日志、质量检验报告、材料合格证、隐蔽工程验收记录等，格式应符合国家和地方相关标准及发包人的要求。 </w:t>
      </w:r>
    </w:p>
    <w:p w14:paraId="6633DD4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承包人提交的竣工资料的费用承担：</w:t>
      </w:r>
      <w:r>
        <w:rPr>
          <w:rFonts w:hint="eastAsia" w:ascii="仿宋" w:hAnsi="仿宋" w:eastAsia="仿宋" w:cs="仿宋"/>
          <w:color w:val="000000"/>
          <w:sz w:val="24"/>
          <w:szCs w:val="24"/>
          <w:highlight w:val="none"/>
          <w:u w:val="single"/>
        </w:rPr>
        <w:t xml:space="preserve">承包人承担 </w:t>
      </w:r>
      <w:r>
        <w:rPr>
          <w:rFonts w:hint="eastAsia" w:ascii="仿宋" w:hAnsi="仿宋" w:eastAsia="仿宋" w:cs="仿宋"/>
          <w:color w:val="000000"/>
          <w:sz w:val="24"/>
          <w:szCs w:val="24"/>
          <w:highlight w:val="none"/>
        </w:rPr>
        <w:t>。</w:t>
      </w:r>
    </w:p>
    <w:p w14:paraId="51088970">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承包人提交的竣工资料移交时间：</w:t>
      </w:r>
      <w:r>
        <w:rPr>
          <w:rFonts w:hint="eastAsia" w:ascii="仿宋" w:hAnsi="仿宋" w:eastAsia="仿宋" w:cs="仿宋"/>
          <w:color w:val="000000"/>
          <w:sz w:val="24"/>
          <w:szCs w:val="24"/>
          <w:highlight w:val="none"/>
          <w:u w:val="single"/>
        </w:rPr>
        <w:t xml:space="preserve">竣工验收合格后1个月内 </w:t>
      </w:r>
      <w:r>
        <w:rPr>
          <w:rFonts w:hint="eastAsia" w:ascii="仿宋" w:hAnsi="仿宋" w:eastAsia="仿宋" w:cs="仿宋"/>
          <w:color w:val="000000"/>
          <w:sz w:val="24"/>
          <w:szCs w:val="24"/>
          <w:highlight w:val="none"/>
        </w:rPr>
        <w:t>。</w:t>
      </w:r>
    </w:p>
    <w:p w14:paraId="5FDAB0E8">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承包人提交的竣工资料形式要求：</w:t>
      </w:r>
      <w:r>
        <w:rPr>
          <w:rFonts w:hint="eastAsia" w:ascii="仿宋" w:hAnsi="仿宋" w:eastAsia="仿宋" w:cs="仿宋"/>
          <w:color w:val="000000"/>
          <w:sz w:val="24"/>
          <w:szCs w:val="24"/>
          <w:highlight w:val="none"/>
          <w:u w:val="single"/>
        </w:rPr>
        <w:t>纸质文件及电子文档</w:t>
      </w:r>
      <w:r>
        <w:rPr>
          <w:rFonts w:hint="eastAsia" w:ascii="仿宋" w:hAnsi="仿宋" w:eastAsia="仿宋" w:cs="仿宋"/>
          <w:color w:val="000000"/>
          <w:sz w:val="24"/>
          <w:szCs w:val="24"/>
          <w:highlight w:val="none"/>
        </w:rPr>
        <w:t>。</w:t>
      </w:r>
    </w:p>
    <w:p w14:paraId="10A7F44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）承包人应履行的其他义务：</w:t>
      </w:r>
    </w:p>
    <w:p w14:paraId="1C24E1DC">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1）应提供计划、报表的名称及完成时间：</w:t>
      </w:r>
    </w:p>
    <w:p w14:paraId="515BA5B2">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a、每月25日前向发包人、提交当月工程进度报量和下个月详细工程进度计划。</w:t>
      </w:r>
    </w:p>
    <w:p w14:paraId="7BAE16C1">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b、开工后10日内要求承包人组织由总工和技术负责人参加的设计文件会审，并将会审纪要和疑问报送单位。</w:t>
      </w:r>
    </w:p>
    <w:p w14:paraId="2A4CA7D3">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因承包人未按上述要求工作，所造成的工程款支付延期和工期延误等责任，由承包人承担。</w:t>
      </w:r>
    </w:p>
    <w:p w14:paraId="7AE0D391">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2）、 承担施工安全保卫工作及夜间施工照明的责任和要求：</w:t>
      </w:r>
      <w:r>
        <w:rPr>
          <w:rFonts w:hint="eastAsia" w:ascii="仿宋" w:hAnsi="仿宋" w:eastAsia="仿宋" w:cs="仿宋"/>
          <w:color w:val="000000"/>
          <w:sz w:val="24"/>
          <w:szCs w:val="24"/>
          <w:highlight w:val="none"/>
          <w:u w:val="single"/>
        </w:rPr>
        <w:t>承包人负责根据工程需要，提供和维修夜间和非夜间施工使用的照明、围栏设施， 负责安全保卫工作；此外，承包人应严格按照《施工现场临时用电安全技术规范》和《建设施工现场供用电安全规范》组织施工。上述费用均已包含在合同协议所确定的合同价款中。因承包人未能按照上述规范要求组织施工，发包人有权根据现场实际情况在工程付款中扣除相关费用，并不予返还。</w:t>
      </w:r>
    </w:p>
    <w:p w14:paraId="2416946D">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3）、向发包人提供的办公和生活房屋及设施的要求：</w:t>
      </w:r>
      <w:r>
        <w:rPr>
          <w:rFonts w:hint="eastAsia" w:ascii="仿宋" w:hAnsi="仿宋" w:eastAsia="仿宋" w:cs="仿宋"/>
          <w:color w:val="000000"/>
          <w:sz w:val="24"/>
          <w:szCs w:val="24"/>
          <w:highlight w:val="none"/>
          <w:u w:val="single"/>
        </w:rPr>
        <w:t>双方协商约定。</w:t>
      </w:r>
    </w:p>
    <w:p w14:paraId="3CCCC3D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4）、需承包人办理的有关施工场地、交通、环卫和施工噪音管理、施工暂住人口登记管理等手续：</w:t>
      </w:r>
      <w:r>
        <w:rPr>
          <w:rFonts w:hint="eastAsia" w:ascii="仿宋" w:hAnsi="仿宋" w:eastAsia="仿宋" w:cs="仿宋"/>
          <w:color w:val="000000"/>
          <w:sz w:val="24"/>
          <w:szCs w:val="24"/>
          <w:highlight w:val="none"/>
          <w:u w:val="single"/>
        </w:rPr>
        <w:t>承包人在开工前15天内，按规定办理好有关施工场地交通、环卫、安全生产和施工噪音管理等手续并承担费用；如承包人未按本约定及时办理上述手续，所造成的相关主管部门的处罚由承包人承担，并赔偿由此给发包人造成的一切损失</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如承包人怠于行使的，发包人有权将该费用从应付账款中予以扣除。</w:t>
      </w:r>
    </w:p>
    <w:p w14:paraId="552915FC">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5）、已完工程成品保护的特殊要求及费用承担：</w:t>
      </w:r>
      <w:r>
        <w:rPr>
          <w:rFonts w:hint="eastAsia" w:ascii="仿宋" w:hAnsi="仿宋" w:eastAsia="仿宋" w:cs="仿宋"/>
          <w:color w:val="000000"/>
          <w:sz w:val="24"/>
          <w:szCs w:val="24"/>
          <w:highlight w:val="none"/>
          <w:u w:val="single"/>
        </w:rPr>
        <w:t>承包人负责工程移交前的现场成品保护工作，承担相应的费用；保护期间如果发生损坏，承包人自费予以修复。</w:t>
      </w:r>
    </w:p>
    <w:p w14:paraId="2B36B7D0">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6）、施工场地周围地下管线和临近建筑物、构筑物（含文物保护建筑）、古树名木的保护要求及费用承担：</w:t>
      </w:r>
      <w:r>
        <w:rPr>
          <w:rFonts w:hint="eastAsia" w:ascii="仿宋" w:hAnsi="仿宋" w:eastAsia="仿宋" w:cs="仿宋"/>
          <w:color w:val="000000"/>
          <w:sz w:val="24"/>
          <w:szCs w:val="24"/>
          <w:highlight w:val="none"/>
          <w:u w:val="single"/>
        </w:rPr>
        <w:t>承包人负责施工场地内及周围地下管线和临近建筑物、构筑物、古树名木的保护，并承担相应的保护费用。</w:t>
      </w:r>
    </w:p>
    <w:p w14:paraId="53A9AC5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7）、施工场地清洁卫生的要求：</w:t>
      </w:r>
      <w:r>
        <w:rPr>
          <w:rFonts w:hint="eastAsia" w:ascii="仿宋" w:hAnsi="仿宋" w:eastAsia="仿宋" w:cs="仿宋"/>
          <w:color w:val="000000"/>
          <w:sz w:val="24"/>
          <w:szCs w:val="24"/>
          <w:highlight w:val="none"/>
          <w:u w:val="single"/>
        </w:rPr>
        <w:t>承包人应积极做好施工现场管理，维护现场整洁，道路畅通，符合文明施工的标准；临时污水排放、垃圾清运，须由承包人及时向有关部门办理审批手续，经批准后方可排放、清运，费用由承包人承担。承包人交工前的现场清理应符合国家验收标准中关于清洁卫生的要求。在合同期限内因自身原因违反有关环卫规定造成的损失和罚款由承包人自行承担。承包人应并符合省、市及西安长安区治污减霾相关要求以及《西安市建筑垃圾管理办法》。所有此类费用已经包含在合同价款中，发包人不再单独计量支付。因施工单位未能按照上述规定施工，</w:t>
      </w:r>
      <w:r>
        <w:rPr>
          <w:rFonts w:hint="eastAsia" w:ascii="仿宋" w:hAnsi="仿宋" w:eastAsia="仿宋" w:cs="仿宋"/>
          <w:color w:val="000000"/>
          <w:sz w:val="24"/>
          <w:szCs w:val="24"/>
          <w:highlight w:val="none"/>
          <w:u w:val="single"/>
          <w:lang w:eastAsia="zh-CN"/>
        </w:rPr>
        <w:t>发包人</w:t>
      </w:r>
      <w:r>
        <w:rPr>
          <w:rFonts w:hint="eastAsia" w:ascii="仿宋" w:hAnsi="仿宋" w:eastAsia="仿宋" w:cs="仿宋"/>
          <w:color w:val="000000"/>
          <w:sz w:val="24"/>
          <w:szCs w:val="24"/>
          <w:highlight w:val="none"/>
          <w:u w:val="single"/>
        </w:rPr>
        <w:t>有权根据现场实际情况在工程付款中扣除相关费用，并不予返还。</w:t>
      </w:r>
    </w:p>
    <w:p w14:paraId="6C8F3A3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8）、双方承包人应做的其它工作</w:t>
      </w:r>
      <w:r>
        <w:rPr>
          <w:rFonts w:hint="eastAsia" w:ascii="仿宋" w:hAnsi="仿宋" w:eastAsia="仿宋" w:cs="仿宋"/>
          <w:color w:val="000000"/>
          <w:sz w:val="24"/>
          <w:szCs w:val="24"/>
          <w:highlight w:val="none"/>
          <w:u w:val="single"/>
        </w:rPr>
        <w:t>：发包人协助，承包人负责市容、环保、交通、派出所、街道办等部门和周边邻居的协调工作，保证施工正常进行。承包人应采取适当的措施对施工现场周围的居民和群众进行安抚，避免发生施工扰民及民扰事件，上述工作的相关费用由承包人综合考虑，已包含在合同价款中，发包人不承担任何与施工扰民或民扰有关的费用，工期亦不予以延长。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对于</w:t>
      </w:r>
      <w:r>
        <w:rPr>
          <w:rFonts w:hint="eastAsia" w:ascii="仿宋" w:hAnsi="仿宋" w:eastAsia="仿宋" w:cs="仿宋"/>
          <w:color w:val="000000"/>
          <w:sz w:val="24"/>
          <w:szCs w:val="24"/>
          <w:highlight w:val="none"/>
          <w:u w:val="single"/>
          <w:lang w:eastAsia="zh-CN"/>
        </w:rPr>
        <w:t>发包人</w:t>
      </w:r>
      <w:r>
        <w:rPr>
          <w:rFonts w:hint="eastAsia" w:ascii="仿宋" w:hAnsi="仿宋" w:eastAsia="仿宋" w:cs="仿宋"/>
          <w:color w:val="000000"/>
          <w:sz w:val="24"/>
          <w:szCs w:val="24"/>
          <w:highlight w:val="none"/>
          <w:u w:val="single"/>
        </w:rPr>
        <w:t>指定分包商，承包人有管理、配合、协助义务。</w:t>
      </w:r>
    </w:p>
    <w:p w14:paraId="1F55FEB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（9）工程地质和地下管线资料：开工前，配合和供电工程相关的各部门做好工程地质和地下管线资料并提供最终检测验收等相关资料。</w:t>
      </w:r>
    </w:p>
    <w:p w14:paraId="27A5375A">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 项目经理</w:t>
      </w:r>
    </w:p>
    <w:p w14:paraId="044E60B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 xml:space="preserve">3.2.1 </w:t>
      </w:r>
      <w:r>
        <w:rPr>
          <w:rFonts w:hint="eastAsia" w:ascii="仿宋" w:hAnsi="仿宋" w:eastAsia="仿宋" w:cs="仿宋"/>
          <w:color w:val="000000"/>
          <w:sz w:val="24"/>
          <w:szCs w:val="24"/>
          <w:highlight w:val="none"/>
        </w:rPr>
        <w:t>项目经理：</w:t>
      </w:r>
    </w:p>
    <w:p w14:paraId="6701485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4512E97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BC168F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建造师执业资格等级：</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4AFA42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建造师注册证书号：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2C84E3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建造师执业印章号：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972FFC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安全生产考核合格证书号：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7E4DD69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6D5CBC2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152734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1C1AF8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关于项目经理每月在施工现场的时间要求：</w:t>
      </w:r>
      <w:r>
        <w:rPr>
          <w:rFonts w:hint="eastAsia" w:ascii="仿宋" w:hAnsi="仿宋" w:eastAsia="仿宋" w:cs="仿宋"/>
          <w:color w:val="000000"/>
          <w:sz w:val="24"/>
          <w:szCs w:val="24"/>
          <w:highlight w:val="none"/>
          <w:u w:val="single"/>
        </w:rPr>
        <w:t>每月不少于26日</w:t>
      </w:r>
      <w:r>
        <w:rPr>
          <w:rFonts w:hint="eastAsia" w:ascii="仿宋" w:hAnsi="仿宋" w:eastAsia="仿宋" w:cs="仿宋"/>
          <w:color w:val="000000"/>
          <w:sz w:val="24"/>
          <w:szCs w:val="24"/>
          <w:highlight w:val="none"/>
        </w:rPr>
        <w:t>。</w:t>
      </w:r>
    </w:p>
    <w:p w14:paraId="6297936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承包人未提交劳动合同，以及没有为项目经理缴纳社会保险证明的违约责任：</w:t>
      </w:r>
      <w:r>
        <w:rPr>
          <w:rFonts w:hint="eastAsia" w:ascii="仿宋" w:hAnsi="仿宋" w:eastAsia="仿宋" w:cs="仿宋"/>
          <w:color w:val="000000"/>
          <w:sz w:val="24"/>
          <w:szCs w:val="24"/>
          <w:highlight w:val="none"/>
          <w:u w:val="single"/>
        </w:rPr>
        <w:t>由承包人承担相应法律责任，发包人有权解除合同，并追究由此给发包人带来的一切损失</w:t>
      </w:r>
      <w:r>
        <w:rPr>
          <w:rFonts w:hint="eastAsia" w:ascii="仿宋" w:hAnsi="仿宋" w:eastAsia="仿宋" w:cs="仿宋"/>
          <w:color w:val="000000"/>
          <w:sz w:val="24"/>
          <w:szCs w:val="24"/>
          <w:highlight w:val="none"/>
        </w:rPr>
        <w:t>。</w:t>
      </w:r>
    </w:p>
    <w:p w14:paraId="442F6D42">
      <w:pPr>
        <w:shd w:val="clear" w:color="auto" w:fill="auto"/>
        <w:autoSpaceDE/>
        <w:autoSpaceDN/>
        <w:spacing w:before="0" w:after="0" w:line="360" w:lineRule="auto"/>
        <w:ind w:left="0" w:right="0" w:firstLine="480" w:firstLineChars="200"/>
        <w:jc w:val="both"/>
        <w:rPr>
          <w:rFonts w:hint="eastAsia" w:ascii="仿宋" w:hAnsi="仿宋" w:eastAsia="仿宋" w:cs="仿宋"/>
          <w:bCs/>
          <w:color w:val="000000"/>
          <w:sz w:val="24"/>
          <w:szCs w:val="24"/>
          <w:highlight w:val="none"/>
          <w:u w:val="single"/>
        </w:rPr>
      </w:pPr>
      <w:r>
        <w:rPr>
          <w:rFonts w:hint="eastAsia" w:ascii="仿宋" w:hAnsi="仿宋" w:eastAsia="仿宋" w:cs="仿宋"/>
          <w:color w:val="000000"/>
          <w:sz w:val="24"/>
          <w:szCs w:val="24"/>
          <w:highlight w:val="none"/>
          <w:lang w:val="en-US" w:eastAsia="zh-CN"/>
        </w:rPr>
        <w:t>3.2.2</w:t>
      </w:r>
      <w:r>
        <w:rPr>
          <w:rFonts w:hint="eastAsia" w:ascii="仿宋" w:hAnsi="仿宋" w:eastAsia="仿宋" w:cs="仿宋"/>
          <w:color w:val="000000"/>
          <w:sz w:val="24"/>
          <w:szCs w:val="24"/>
          <w:highlight w:val="none"/>
        </w:rPr>
        <w:t>项目经理未经批准，擅自离开施工现场的违约责任：</w:t>
      </w:r>
      <w:r>
        <w:rPr>
          <w:rFonts w:hint="eastAsia" w:ascii="仿宋" w:hAnsi="仿宋" w:eastAsia="仿宋" w:cs="仿宋"/>
          <w:color w:val="000000"/>
          <w:sz w:val="24"/>
          <w:szCs w:val="24"/>
          <w:highlight w:val="none"/>
          <w:u w:val="single"/>
        </w:rPr>
        <w:t>项目经理需要离开工地时必须向发包人以书面形式请假，获批准后方可离开工地，否则按缺勤处理。项目经理每次请</w:t>
      </w:r>
      <w:r>
        <w:rPr>
          <w:rFonts w:hint="eastAsia" w:ascii="仿宋" w:hAnsi="仿宋" w:eastAsia="仿宋" w:cs="仿宋"/>
          <w:bCs/>
          <w:color w:val="000000"/>
          <w:sz w:val="24"/>
          <w:szCs w:val="24"/>
          <w:highlight w:val="none"/>
          <w:u w:val="single"/>
        </w:rPr>
        <w:t>假时间不得超过2天，合同期内累计离场不得超过10天；随意离开工地，发包人根据情况要求承包方按10000元/天向发包方支付违约金</w:t>
      </w:r>
      <w:r>
        <w:rPr>
          <w:rFonts w:hint="eastAsia" w:ascii="仿宋" w:hAnsi="仿宋" w:eastAsia="仿宋" w:cs="仿宋"/>
          <w:bCs/>
          <w:color w:val="000000"/>
          <w:sz w:val="24"/>
          <w:szCs w:val="24"/>
          <w:highlight w:val="none"/>
        </w:rPr>
        <w:t>。</w:t>
      </w:r>
    </w:p>
    <w:p w14:paraId="0709B89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3.2.3 承包人擅自更换项目经理的违约责任：</w:t>
      </w:r>
      <w:r>
        <w:rPr>
          <w:rFonts w:hint="eastAsia" w:ascii="仿宋" w:hAnsi="仿宋" w:eastAsia="仿宋" w:cs="仿宋"/>
          <w:color w:val="000000"/>
          <w:sz w:val="24"/>
          <w:szCs w:val="24"/>
          <w:highlight w:val="none"/>
          <w:u w:val="single"/>
        </w:rPr>
        <w:t>按50000元/人·次的标准向发包人支付违约金，发包人根据情况有权解除合同</w:t>
      </w:r>
      <w:r>
        <w:rPr>
          <w:rFonts w:hint="eastAsia" w:ascii="仿宋" w:hAnsi="仿宋" w:eastAsia="仿宋" w:cs="仿宋"/>
          <w:color w:val="000000"/>
          <w:sz w:val="24"/>
          <w:szCs w:val="24"/>
          <w:highlight w:val="none"/>
        </w:rPr>
        <w:t>。</w:t>
      </w:r>
    </w:p>
    <w:p w14:paraId="7ED3535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48" w:name="_Toc13108"/>
      <w:r>
        <w:rPr>
          <w:rFonts w:hint="eastAsia" w:ascii="仿宋" w:hAnsi="仿宋" w:eastAsia="仿宋" w:cs="仿宋"/>
          <w:color w:val="000000"/>
          <w:sz w:val="24"/>
          <w:szCs w:val="24"/>
          <w:highlight w:val="none"/>
        </w:rPr>
        <w:t>3.2.4 承包人无正当理由拒绝更换项目经理的违约责任：</w:t>
      </w:r>
      <w:r>
        <w:rPr>
          <w:rFonts w:hint="eastAsia" w:ascii="仿宋" w:hAnsi="仿宋" w:eastAsia="仿宋" w:cs="仿宋"/>
          <w:color w:val="000000"/>
          <w:sz w:val="24"/>
          <w:szCs w:val="24"/>
          <w:highlight w:val="none"/>
          <w:u w:val="single"/>
        </w:rPr>
        <w:t>按50000元/人·次的标准向发包人支付违约金，发包人根据情况有权解除合同</w:t>
      </w:r>
      <w:r>
        <w:rPr>
          <w:rFonts w:hint="eastAsia" w:ascii="仿宋" w:hAnsi="仿宋" w:eastAsia="仿宋" w:cs="仿宋"/>
          <w:color w:val="000000"/>
          <w:sz w:val="24"/>
          <w:szCs w:val="24"/>
          <w:highlight w:val="none"/>
        </w:rPr>
        <w:t>。</w:t>
      </w:r>
      <w:bookmarkEnd w:id="48"/>
    </w:p>
    <w:p w14:paraId="04B8CB78">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 承包人人员</w:t>
      </w:r>
    </w:p>
    <w:p w14:paraId="65D6953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3.3.1 承包人提交项目管理机构及施工现场管理人员安排报告的期限：</w:t>
      </w:r>
      <w:r>
        <w:rPr>
          <w:rFonts w:hint="eastAsia" w:ascii="仿宋" w:hAnsi="仿宋" w:eastAsia="仿宋" w:cs="仿宋"/>
          <w:color w:val="000000"/>
          <w:sz w:val="24"/>
          <w:szCs w:val="24"/>
          <w:highlight w:val="none"/>
          <w:u w:val="single"/>
        </w:rPr>
        <w:t xml:space="preserve"> 合同签订后7日内 </w:t>
      </w:r>
      <w:r>
        <w:rPr>
          <w:rFonts w:hint="eastAsia" w:ascii="仿宋" w:hAnsi="仿宋" w:eastAsia="仿宋" w:cs="仿宋"/>
          <w:color w:val="000000"/>
          <w:sz w:val="24"/>
          <w:szCs w:val="24"/>
          <w:highlight w:val="none"/>
        </w:rPr>
        <w:t>。</w:t>
      </w:r>
    </w:p>
    <w:p w14:paraId="41C444B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承包人无正当理由拒绝撤换主要施工管理人员的违约责任：</w:t>
      </w:r>
      <w:r>
        <w:rPr>
          <w:rFonts w:hint="eastAsia" w:ascii="仿宋" w:hAnsi="仿宋" w:eastAsia="仿宋" w:cs="仿宋"/>
          <w:color w:val="000000"/>
          <w:sz w:val="24"/>
          <w:szCs w:val="24"/>
          <w:highlight w:val="none"/>
          <w:u w:val="single"/>
        </w:rPr>
        <w:t>按50000元/人的标准向发包人支付违约金，发包人根据情况有权解除合同</w:t>
      </w:r>
      <w:r>
        <w:rPr>
          <w:rFonts w:hint="eastAsia" w:ascii="仿宋" w:hAnsi="仿宋" w:eastAsia="仿宋" w:cs="仿宋"/>
          <w:color w:val="000000"/>
          <w:sz w:val="24"/>
          <w:szCs w:val="24"/>
          <w:highlight w:val="none"/>
        </w:rPr>
        <w:t>。</w:t>
      </w:r>
    </w:p>
    <w:p w14:paraId="6A7C1D5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3.3.</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 xml:space="preserve"> 承包人主要施工管理人员离开施工现场的批准要求：</w:t>
      </w:r>
      <w:r>
        <w:rPr>
          <w:rFonts w:hint="eastAsia" w:ascii="仿宋" w:hAnsi="仿宋" w:eastAsia="仿宋" w:cs="仿宋"/>
          <w:color w:val="000000"/>
          <w:sz w:val="24"/>
          <w:szCs w:val="24"/>
          <w:highlight w:val="none"/>
          <w:u w:val="single"/>
        </w:rPr>
        <w:t>技术负责人需要离开工地时必须向发包人请假，其他人员由承包人自行管理</w:t>
      </w:r>
      <w:r>
        <w:rPr>
          <w:rFonts w:hint="eastAsia" w:ascii="仿宋" w:hAnsi="仿宋" w:eastAsia="仿宋" w:cs="仿宋"/>
          <w:color w:val="000000"/>
          <w:sz w:val="24"/>
          <w:szCs w:val="24"/>
          <w:highlight w:val="none"/>
        </w:rPr>
        <w:t>。</w:t>
      </w:r>
    </w:p>
    <w:p w14:paraId="3F52FE0B">
      <w:pPr>
        <w:shd w:val="clear" w:color="auto" w:fill="auto"/>
        <w:autoSpaceDE/>
        <w:autoSpaceDN/>
        <w:spacing w:before="0" w:after="0" w:line="360" w:lineRule="auto"/>
        <w:ind w:left="0" w:right="0" w:firstLine="480" w:firstLineChars="200"/>
        <w:jc w:val="both"/>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3.3.</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承包人擅自更换主要施工管理人员的违约责任：</w:t>
      </w:r>
      <w:r>
        <w:rPr>
          <w:rFonts w:hint="eastAsia" w:ascii="仿宋" w:hAnsi="仿宋" w:eastAsia="仿宋" w:cs="仿宋"/>
          <w:color w:val="000000"/>
          <w:sz w:val="24"/>
          <w:szCs w:val="24"/>
          <w:highlight w:val="none"/>
          <w:u w:val="single"/>
        </w:rPr>
        <w:t>承包人如果更换主要施工管理人员需提前3日向发包人提出书面申请，经发包人同意后按20000元/人标准向发包人支付违</w:t>
      </w:r>
      <w:r>
        <w:rPr>
          <w:rFonts w:hint="eastAsia" w:ascii="仿宋" w:hAnsi="仿宋" w:eastAsia="仿宋" w:cs="仿宋"/>
          <w:bCs/>
          <w:color w:val="000000"/>
          <w:sz w:val="24"/>
          <w:szCs w:val="24"/>
          <w:highlight w:val="none"/>
          <w:u w:val="single"/>
        </w:rPr>
        <w:t>约金后方可更换，未经发包人允许擅自更换的按50000元/人向发包人支付违约金</w:t>
      </w:r>
      <w:r>
        <w:rPr>
          <w:rFonts w:hint="eastAsia" w:ascii="仿宋" w:hAnsi="仿宋" w:eastAsia="仿宋" w:cs="仿宋"/>
          <w:bCs/>
          <w:color w:val="000000"/>
          <w:sz w:val="24"/>
          <w:szCs w:val="24"/>
          <w:highlight w:val="none"/>
        </w:rPr>
        <w:t>。</w:t>
      </w:r>
    </w:p>
    <w:p w14:paraId="774AA89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承包人主要施工管理人员擅自离开施工现场的违约责任：</w:t>
      </w:r>
      <w:r>
        <w:rPr>
          <w:rFonts w:hint="eastAsia" w:ascii="仿宋" w:hAnsi="仿宋" w:eastAsia="仿宋" w:cs="仿宋"/>
          <w:color w:val="000000"/>
          <w:sz w:val="24"/>
          <w:szCs w:val="24"/>
          <w:highlight w:val="none"/>
          <w:u w:val="single"/>
        </w:rPr>
        <w:t>发包人有权对承包人主要管理人员进行随机抽查，如发现同一人连续三次抽查不在现场者，则视为承包人擅自更换主要管理人员，</w:t>
      </w:r>
      <w:r>
        <w:rPr>
          <w:rFonts w:hint="eastAsia" w:ascii="仿宋" w:hAnsi="仿宋" w:eastAsia="仿宋" w:cs="仿宋"/>
          <w:color w:val="000000"/>
          <w:sz w:val="24"/>
          <w:szCs w:val="24"/>
          <w:highlight w:val="none"/>
          <w:u w:val="single"/>
          <w:lang w:eastAsia="zh-CN"/>
        </w:rPr>
        <w:t>承包人</w:t>
      </w:r>
      <w:r>
        <w:rPr>
          <w:rFonts w:hint="eastAsia" w:ascii="仿宋" w:hAnsi="仿宋" w:eastAsia="仿宋" w:cs="仿宋"/>
          <w:color w:val="000000"/>
          <w:sz w:val="24"/>
          <w:szCs w:val="24"/>
          <w:highlight w:val="none"/>
          <w:u w:val="single"/>
        </w:rPr>
        <w:t>按照本条款承担违约金</w:t>
      </w:r>
      <w:r>
        <w:rPr>
          <w:rFonts w:hint="eastAsia" w:ascii="仿宋" w:hAnsi="仿宋" w:eastAsia="仿宋" w:cs="仿宋"/>
          <w:color w:val="000000"/>
          <w:sz w:val="24"/>
          <w:szCs w:val="24"/>
          <w:highlight w:val="none"/>
        </w:rPr>
        <w:t>。</w:t>
      </w:r>
    </w:p>
    <w:p w14:paraId="06B53689">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bookmarkStart w:id="49" w:name="_Toc296944498"/>
      <w:bookmarkStart w:id="50" w:name="_Toc297120459"/>
      <w:bookmarkStart w:id="51" w:name="_Toc296346660"/>
      <w:bookmarkStart w:id="52" w:name="_Toc312677988"/>
      <w:bookmarkStart w:id="53" w:name="_Toc303539102"/>
      <w:bookmarkStart w:id="54" w:name="_Toc296347158"/>
      <w:bookmarkStart w:id="55" w:name="_Toc297048345"/>
      <w:bookmarkStart w:id="56" w:name="_Toc296891199"/>
      <w:bookmarkStart w:id="57" w:name="_Toc296890987"/>
      <w:bookmarkStart w:id="58" w:name="_Toc300934945"/>
      <w:bookmarkStart w:id="59" w:name="_Toc304295523"/>
      <w:bookmarkStart w:id="60" w:name="_Toc297123492"/>
      <w:bookmarkStart w:id="61" w:name="_Toc292559869"/>
      <w:bookmarkStart w:id="62" w:name="_Toc297216151"/>
      <w:bookmarkStart w:id="63" w:name="_Toc292559364"/>
      <w:bookmarkStart w:id="64" w:name="_Toc296503159"/>
      <w:r>
        <w:rPr>
          <w:rFonts w:hint="eastAsia" w:ascii="仿宋" w:hAnsi="仿宋" w:eastAsia="仿宋" w:cs="仿宋"/>
          <w:color w:val="000000"/>
          <w:sz w:val="24"/>
          <w:szCs w:val="24"/>
          <w:highlight w:val="none"/>
        </w:rPr>
        <w:t>.5 分包</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5086277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bookmarkStart w:id="65" w:name="_Toc300934946"/>
      <w:bookmarkStart w:id="66" w:name="_Toc296891200"/>
      <w:bookmarkStart w:id="67" w:name="_Toc297048346"/>
      <w:bookmarkStart w:id="68" w:name="_Toc292559365"/>
      <w:bookmarkStart w:id="69" w:name="_Toc296347159"/>
      <w:bookmarkStart w:id="70" w:name="_Toc304295524"/>
      <w:bookmarkStart w:id="71" w:name="_Toc297120460"/>
      <w:bookmarkStart w:id="72" w:name="_Toc312677989"/>
      <w:bookmarkStart w:id="73" w:name="_Toc296890988"/>
      <w:bookmarkStart w:id="74" w:name="_Toc318581158"/>
      <w:bookmarkStart w:id="75" w:name="_Toc297123493"/>
      <w:bookmarkStart w:id="76" w:name="_Toc296503160"/>
      <w:bookmarkStart w:id="77" w:name="_Toc292559870"/>
      <w:bookmarkStart w:id="78" w:name="_Toc296346661"/>
      <w:bookmarkStart w:id="79" w:name="_Toc297216152"/>
      <w:bookmarkStart w:id="80" w:name="_Toc303539103"/>
      <w:bookmarkStart w:id="81" w:name="_Toc296944499"/>
      <w:r>
        <w:rPr>
          <w:rFonts w:hint="eastAsia" w:ascii="仿宋" w:hAnsi="仿宋" w:eastAsia="仿宋" w:cs="仿宋"/>
          <w:color w:val="000000"/>
          <w:sz w:val="24"/>
          <w:szCs w:val="24"/>
          <w:highlight w:val="none"/>
        </w:rPr>
        <w:t>.5.1 分包的一般约定</w:t>
      </w:r>
    </w:p>
    <w:p w14:paraId="016AC42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禁止分包的工程包括：</w:t>
      </w:r>
      <w:r>
        <w:rPr>
          <w:rFonts w:hint="eastAsia" w:ascii="仿宋" w:hAnsi="仿宋" w:eastAsia="仿宋" w:cs="仿宋"/>
          <w:color w:val="000000"/>
          <w:sz w:val="24"/>
          <w:szCs w:val="24"/>
          <w:highlight w:val="none"/>
          <w:u w:val="single"/>
        </w:rPr>
        <w:t xml:space="preserve"> 除符合法律规定的劳务外的所有工程 </w:t>
      </w:r>
      <w:r>
        <w:rPr>
          <w:rFonts w:hint="eastAsia" w:ascii="仿宋" w:hAnsi="仿宋" w:eastAsia="仿宋" w:cs="仿宋"/>
          <w:color w:val="000000"/>
          <w:sz w:val="24"/>
          <w:szCs w:val="24"/>
          <w:highlight w:val="none"/>
        </w:rPr>
        <w:t>。</w:t>
      </w:r>
    </w:p>
    <w:p w14:paraId="4932B13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主体结构、关键性工作的范围：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Start w:id="82" w:name="_Toc312677990"/>
      <w:bookmarkStart w:id="83" w:name="_Toc318581159"/>
    </w:p>
    <w:bookmarkEnd w:id="82"/>
    <w:bookmarkEnd w:id="83"/>
    <w:p w14:paraId="77D9D3EC">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3.6 工程照管与成品、半成品保护</w:t>
      </w:r>
    </w:p>
    <w:p w14:paraId="0695EF80">
      <w:pPr>
        <w:shd w:val="clear" w:color="auto" w:fill="auto"/>
        <w:autoSpaceDE/>
        <w:autoSpaceDN/>
        <w:spacing w:before="120" w:after="12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承包人负责照管工程及工程相关的材料、工程设备的起始时间：</w:t>
      </w:r>
      <w:r>
        <w:rPr>
          <w:rFonts w:hint="eastAsia" w:ascii="仿宋" w:hAnsi="仿宋" w:eastAsia="仿宋" w:cs="仿宋"/>
          <w:color w:val="000000"/>
          <w:sz w:val="24"/>
          <w:szCs w:val="24"/>
          <w:highlight w:val="none"/>
          <w:u w:val="single"/>
        </w:rPr>
        <w:t>自承包人进场之日起至竣工验收</w:t>
      </w:r>
      <w:r>
        <w:rPr>
          <w:rFonts w:hint="eastAsia" w:ascii="仿宋" w:hAnsi="仿宋" w:eastAsia="仿宋" w:cs="仿宋"/>
          <w:color w:val="000000"/>
          <w:sz w:val="24"/>
          <w:szCs w:val="24"/>
          <w:highlight w:val="none"/>
          <w:u w:val="single"/>
          <w:lang w:val="en-US" w:eastAsia="zh-CN"/>
        </w:rPr>
        <w:t>移交后</w:t>
      </w:r>
      <w:r>
        <w:rPr>
          <w:rFonts w:hint="eastAsia" w:ascii="仿宋" w:hAnsi="仿宋" w:eastAsia="仿宋" w:cs="仿宋"/>
          <w:color w:val="000000"/>
          <w:sz w:val="24"/>
          <w:szCs w:val="24"/>
          <w:highlight w:val="none"/>
          <w:u w:val="single"/>
        </w:rPr>
        <w:t>并全部退场止</w:t>
      </w:r>
      <w:r>
        <w:rPr>
          <w:rFonts w:hint="eastAsia" w:ascii="仿宋" w:hAnsi="仿宋" w:eastAsia="仿宋" w:cs="仿宋"/>
          <w:color w:val="000000"/>
          <w:sz w:val="24"/>
          <w:szCs w:val="24"/>
          <w:highlight w:val="none"/>
        </w:rPr>
        <w:t>。</w:t>
      </w:r>
    </w:p>
    <w:p w14:paraId="73FCACAB">
      <w:pPr>
        <w:shd w:val="clear" w:color="auto" w:fill="auto"/>
        <w:autoSpaceDE/>
        <w:autoSpaceDN/>
        <w:spacing w:before="0" w:after="120" w:line="360" w:lineRule="auto"/>
        <w:ind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 xml:space="preserve"> 履约担保</w:t>
      </w:r>
    </w:p>
    <w:p w14:paraId="086D6A1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承包人是否提供履约担保：</w:t>
      </w:r>
      <w:r>
        <w:rPr>
          <w:rFonts w:hint="eastAsia" w:ascii="仿宋" w:hAnsi="仿宋" w:eastAsia="仿宋" w:cs="仿宋"/>
          <w:color w:val="000000"/>
          <w:sz w:val="24"/>
          <w:szCs w:val="24"/>
          <w:highlight w:val="none"/>
          <w:u w:val="single"/>
        </w:rPr>
        <w:t xml:space="preserve">       无       </w:t>
      </w:r>
      <w:r>
        <w:rPr>
          <w:rFonts w:hint="eastAsia" w:ascii="仿宋" w:hAnsi="仿宋" w:eastAsia="仿宋" w:cs="仿宋"/>
          <w:color w:val="000000"/>
          <w:sz w:val="24"/>
          <w:szCs w:val="24"/>
          <w:highlight w:val="none"/>
        </w:rPr>
        <w:t>。</w:t>
      </w:r>
    </w:p>
    <w:p w14:paraId="0FF4CD7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承包人提供履约担保的形式、金额及期限的：</w:t>
      </w:r>
      <w:r>
        <w:rPr>
          <w:rFonts w:hint="eastAsia" w:ascii="仿宋" w:hAnsi="仿宋" w:eastAsia="仿宋" w:cs="仿宋"/>
          <w:color w:val="000000"/>
          <w:sz w:val="24"/>
          <w:szCs w:val="24"/>
          <w:highlight w:val="none"/>
          <w:u w:val="single"/>
        </w:rPr>
        <w:t xml:space="preserve">       无       </w:t>
      </w:r>
      <w:r>
        <w:rPr>
          <w:rFonts w:hint="eastAsia" w:ascii="仿宋" w:hAnsi="仿宋" w:eastAsia="仿宋" w:cs="仿宋"/>
          <w:color w:val="000000"/>
          <w:sz w:val="24"/>
          <w:szCs w:val="24"/>
          <w:highlight w:val="none"/>
        </w:rPr>
        <w:t>。</w:t>
      </w:r>
    </w:p>
    <w:p w14:paraId="5EA3E82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84" w:name="_Toc351203637"/>
      <w:bookmarkEnd w:id="84"/>
      <w:bookmarkStart w:id="85" w:name="_Toc351203636"/>
      <w:bookmarkEnd w:id="85"/>
      <w:r>
        <w:rPr>
          <w:rFonts w:hint="eastAsia" w:ascii="仿宋" w:hAnsi="仿宋" w:eastAsia="仿宋" w:cs="仿宋"/>
          <w:color w:val="000000"/>
          <w:sz w:val="24"/>
          <w:szCs w:val="24"/>
          <w:highlight w:val="none"/>
        </w:rPr>
        <w:t>5</w:t>
      </w:r>
      <w:bookmarkStart w:id="86" w:name="_Toc297120463"/>
      <w:bookmarkEnd w:id="86"/>
      <w:bookmarkStart w:id="87" w:name="_Toc297048349"/>
      <w:bookmarkEnd w:id="87"/>
      <w:bookmarkStart w:id="88" w:name="_Toc292559367"/>
      <w:bookmarkEnd w:id="88"/>
      <w:bookmarkStart w:id="89" w:name="_Toc296346664"/>
      <w:bookmarkEnd w:id="89"/>
      <w:bookmarkStart w:id="90" w:name="_Toc296891203"/>
      <w:bookmarkEnd w:id="90"/>
      <w:bookmarkStart w:id="91" w:name="_Toc292559872"/>
      <w:bookmarkEnd w:id="91"/>
      <w:bookmarkStart w:id="92" w:name="_Toc296890991"/>
      <w:bookmarkEnd w:id="92"/>
      <w:bookmarkStart w:id="93" w:name="_Toc296347162"/>
      <w:bookmarkEnd w:id="93"/>
      <w:bookmarkStart w:id="94" w:name="_Toc296944502"/>
      <w:bookmarkEnd w:id="94"/>
      <w:bookmarkStart w:id="95" w:name="_Toc296503163"/>
      <w:r>
        <w:rPr>
          <w:rFonts w:hint="eastAsia" w:ascii="仿宋" w:hAnsi="仿宋" w:eastAsia="仿宋" w:cs="仿宋"/>
          <w:color w:val="000000"/>
          <w:sz w:val="24"/>
          <w:szCs w:val="24"/>
          <w:highlight w:val="none"/>
        </w:rPr>
        <w:t>. 工程质量</w:t>
      </w:r>
      <w:bookmarkEnd w:id="95"/>
    </w:p>
    <w:p w14:paraId="3CE3355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96" w:name="_Toc8292"/>
      <w:r>
        <w:rPr>
          <w:rFonts w:hint="eastAsia" w:ascii="仿宋" w:hAnsi="仿宋" w:eastAsia="仿宋" w:cs="仿宋"/>
          <w:color w:val="000000"/>
          <w:sz w:val="24"/>
          <w:szCs w:val="24"/>
          <w:highlight w:val="none"/>
        </w:rPr>
        <w:t>5.1 质量要求</w:t>
      </w:r>
      <w:bookmarkEnd w:id="96"/>
    </w:p>
    <w:p w14:paraId="5264CFB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97" w:name="_Toc6637"/>
      <w:r>
        <w:rPr>
          <w:rFonts w:hint="eastAsia" w:ascii="仿宋" w:hAnsi="仿宋" w:eastAsia="仿宋" w:cs="仿宋"/>
          <w:color w:val="000000"/>
          <w:sz w:val="24"/>
          <w:szCs w:val="24"/>
          <w:highlight w:val="none"/>
        </w:rPr>
        <w:t>5</w:t>
      </w:r>
      <w:bookmarkStart w:id="98" w:name="_Toc318581164"/>
      <w:bookmarkEnd w:id="98"/>
      <w:bookmarkStart w:id="99" w:name="_Toc312677997"/>
      <w:bookmarkEnd w:id="99"/>
      <w:bookmarkStart w:id="100" w:name="_Toc297216155"/>
      <w:bookmarkEnd w:id="100"/>
      <w:bookmarkStart w:id="101" w:name="_Toc300934949"/>
      <w:bookmarkEnd w:id="101"/>
      <w:bookmarkStart w:id="102" w:name="_Toc304295527"/>
      <w:bookmarkEnd w:id="102"/>
      <w:bookmarkStart w:id="103" w:name="_Toc297123496"/>
      <w:bookmarkEnd w:id="103"/>
      <w:bookmarkStart w:id="104" w:name="_Toc303539106"/>
      <w:r>
        <w:rPr>
          <w:rFonts w:hint="eastAsia" w:ascii="仿宋" w:hAnsi="仿宋" w:eastAsia="仿宋" w:cs="仿宋"/>
          <w:color w:val="000000"/>
          <w:sz w:val="24"/>
          <w:szCs w:val="24"/>
          <w:highlight w:val="none"/>
        </w:rPr>
        <w:t>.1.1 特殊质量标准和要求：</w:t>
      </w:r>
      <w:bookmarkEnd w:id="104"/>
      <w:r>
        <w:rPr>
          <w:rFonts w:hint="eastAsia" w:ascii="仿宋" w:hAnsi="仿宋" w:eastAsia="仿宋" w:cs="仿宋"/>
          <w:color w:val="000000"/>
          <w:sz w:val="24"/>
          <w:szCs w:val="24"/>
          <w:highlight w:val="none"/>
          <w:u w:val="single"/>
        </w:rPr>
        <w:t>若达不到合格标准，承包方愿接受合同价5%的违约金，并免费维修至合格标准，同时发包方保留对承包方在施工过程中的其他奖惩</w:t>
      </w:r>
      <w:r>
        <w:rPr>
          <w:rFonts w:hint="eastAsia" w:ascii="仿宋" w:hAnsi="仿宋" w:eastAsia="仿宋" w:cs="仿宋"/>
          <w:color w:val="000000"/>
          <w:sz w:val="24"/>
          <w:szCs w:val="24"/>
          <w:highlight w:val="none"/>
        </w:rPr>
        <w:t>。</w:t>
      </w:r>
      <w:bookmarkEnd w:id="97"/>
    </w:p>
    <w:p w14:paraId="7BFAB3AF">
      <w:pPr>
        <w:numPr>
          <w:ilvl w:val="0"/>
          <w:numId w:val="0"/>
        </w:num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105" w:name="_Toc351203638"/>
      <w:bookmarkEnd w:id="105"/>
      <w:r>
        <w:rPr>
          <w:rFonts w:hint="eastAsia" w:ascii="仿宋" w:hAnsi="仿宋" w:eastAsia="仿宋" w:cs="仿宋"/>
          <w:color w:val="000000"/>
          <w:sz w:val="24"/>
          <w:szCs w:val="24"/>
          <w:highlight w:val="none"/>
          <w:lang w:val="en-US" w:eastAsia="zh-CN" w:bidi="ar-SA"/>
        </w:rPr>
        <w:t xml:space="preserve">6. </w:t>
      </w:r>
      <w:r>
        <w:rPr>
          <w:rFonts w:hint="eastAsia" w:ascii="仿宋" w:hAnsi="仿宋" w:eastAsia="仿宋" w:cs="仿宋"/>
          <w:color w:val="000000"/>
          <w:sz w:val="24"/>
          <w:szCs w:val="24"/>
          <w:highlight w:val="none"/>
        </w:rPr>
        <w:t>安全文明施工与环境保护</w:t>
      </w:r>
    </w:p>
    <w:p w14:paraId="1D48E455">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6.1安全文明施工</w:t>
      </w:r>
    </w:p>
    <w:p w14:paraId="5AD1E108">
      <w:pPr>
        <w:numPr>
          <w:ilvl w:val="2"/>
          <w:numId w:val="2"/>
        </w:num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项目安全生产的达标目标及相应事项的约定：</w:t>
      </w:r>
      <w:r>
        <w:rPr>
          <w:rFonts w:hint="eastAsia" w:ascii="仿宋" w:hAnsi="仿宋" w:eastAsia="仿宋" w:cs="仿宋"/>
          <w:color w:val="000000"/>
          <w:sz w:val="24"/>
          <w:szCs w:val="24"/>
          <w:highlight w:val="none"/>
          <w:u w:val="single"/>
        </w:rPr>
        <w:t>达到《建筑施工安全检查标准》。</w:t>
      </w:r>
      <w:r>
        <w:rPr>
          <w:rFonts w:hint="eastAsia" w:ascii="仿宋" w:hAnsi="仿宋" w:eastAsia="仿宋" w:cs="仿宋"/>
          <w:snapToGrid w:val="0"/>
          <w:color w:val="000000"/>
          <w:sz w:val="24"/>
          <w:szCs w:val="24"/>
          <w:highlight w:val="none"/>
          <w:u w:val="single"/>
        </w:rPr>
        <w:t>承包人必须按照安全第一的原则，建立完善切实可行的安全生产保障措施</w:t>
      </w:r>
      <w:r>
        <w:rPr>
          <w:rFonts w:hint="eastAsia" w:ascii="仿宋" w:hAnsi="仿宋" w:eastAsia="仿宋" w:cs="仿宋"/>
          <w:color w:val="000000"/>
          <w:sz w:val="24"/>
          <w:szCs w:val="24"/>
          <w:highlight w:val="none"/>
          <w:u w:val="single"/>
        </w:rPr>
        <w:t>和安全管理制度</w:t>
      </w:r>
      <w:r>
        <w:rPr>
          <w:rFonts w:hint="eastAsia" w:ascii="仿宋" w:hAnsi="仿宋" w:eastAsia="仿宋" w:cs="仿宋"/>
          <w:snapToGrid w:val="0"/>
          <w:color w:val="000000"/>
          <w:sz w:val="24"/>
          <w:szCs w:val="24"/>
          <w:highlight w:val="none"/>
          <w:u w:val="single"/>
        </w:rPr>
        <w:t>，</w:t>
      </w:r>
      <w:r>
        <w:rPr>
          <w:rFonts w:hint="eastAsia" w:ascii="仿宋" w:hAnsi="仿宋" w:eastAsia="仿宋" w:cs="仿宋"/>
          <w:color w:val="000000"/>
          <w:sz w:val="24"/>
          <w:szCs w:val="24"/>
          <w:highlight w:val="none"/>
          <w:u w:val="single"/>
        </w:rPr>
        <w:t>确保本工程施工安全并依法承担本工程的施工安全责任。</w:t>
      </w:r>
      <w:r>
        <w:rPr>
          <w:rFonts w:hint="eastAsia" w:ascii="仿宋" w:hAnsi="仿宋" w:eastAsia="仿宋" w:cs="仿宋"/>
          <w:bCs/>
          <w:color w:val="000000"/>
          <w:sz w:val="24"/>
          <w:szCs w:val="24"/>
          <w:highlight w:val="none"/>
          <w:u w:val="single"/>
        </w:rPr>
        <w:t>承包人负责施工现场承包范围内的安全管理、教育，安全事故责任由承包人和责任方连带承担，并</w:t>
      </w:r>
      <w:r>
        <w:rPr>
          <w:rFonts w:hint="eastAsia" w:ascii="仿宋" w:hAnsi="仿宋" w:eastAsia="仿宋" w:cs="仿宋"/>
          <w:snapToGrid w:val="0"/>
          <w:color w:val="000000"/>
          <w:sz w:val="24"/>
          <w:szCs w:val="24"/>
          <w:highlight w:val="none"/>
          <w:u w:val="single"/>
        </w:rPr>
        <w:t>履行</w:t>
      </w:r>
      <w:r>
        <w:rPr>
          <w:rFonts w:hint="eastAsia" w:ascii="仿宋" w:hAnsi="仿宋" w:eastAsia="仿宋" w:cs="仿宋"/>
          <w:snapToGrid w:val="0"/>
          <w:color w:val="000000"/>
          <w:sz w:val="24"/>
          <w:szCs w:val="24"/>
          <w:highlight w:val="none"/>
          <w:u w:val="single"/>
          <w:lang w:val="en-US" w:eastAsia="zh-CN"/>
        </w:rPr>
        <w:t>响应</w:t>
      </w:r>
      <w:r>
        <w:rPr>
          <w:rFonts w:hint="eastAsia" w:ascii="仿宋" w:hAnsi="仿宋" w:eastAsia="仿宋" w:cs="仿宋"/>
          <w:snapToGrid w:val="0"/>
          <w:color w:val="000000"/>
          <w:sz w:val="24"/>
          <w:szCs w:val="24"/>
          <w:highlight w:val="none"/>
          <w:u w:val="single"/>
        </w:rPr>
        <w:t>文件中有关安全防护和安全施工的承诺，制定专项措施，做好施工安全工作。</w:t>
      </w:r>
      <w:r>
        <w:rPr>
          <w:rFonts w:hint="eastAsia" w:ascii="仿宋" w:hAnsi="仿宋" w:eastAsia="仿宋" w:cs="仿宋"/>
          <w:color w:val="000000"/>
          <w:sz w:val="24"/>
          <w:szCs w:val="24"/>
          <w:highlight w:val="none"/>
          <w:u w:val="single"/>
        </w:rPr>
        <w:t>安全目标为无死亡事故，工伤频率控制在安全管理规定的指标要求范围内。若发生工伤事故，有关费用全部由承包人承担，因此给发包人造成损失的，承包人应赔偿发包人全部损失(包括但不限于经济损失及因此产生的律师费、诉讼费</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保全费等)</w:t>
      </w:r>
      <w:r>
        <w:rPr>
          <w:rFonts w:hint="eastAsia" w:ascii="仿宋" w:hAnsi="仿宋" w:eastAsia="仿宋" w:cs="仿宋"/>
          <w:color w:val="000000"/>
          <w:sz w:val="24"/>
          <w:szCs w:val="24"/>
          <w:highlight w:val="none"/>
        </w:rPr>
        <w:t>。</w:t>
      </w:r>
    </w:p>
    <w:p w14:paraId="49236936">
      <w:pPr>
        <w:numPr>
          <w:ilvl w:val="0"/>
          <w:numId w:val="0"/>
        </w:num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6.1.</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关于治安保卫的特别约定：</w:t>
      </w:r>
      <w:r>
        <w:rPr>
          <w:rFonts w:hint="eastAsia" w:ascii="仿宋" w:hAnsi="仿宋" w:eastAsia="仿宋" w:cs="仿宋"/>
          <w:color w:val="000000"/>
          <w:sz w:val="24"/>
          <w:szCs w:val="24"/>
          <w:highlight w:val="none"/>
          <w:u w:val="single"/>
        </w:rPr>
        <w:t>承包人负责施工场地的治安保卫事项，对施工现场实行封闭管理，履行治安保卫职责。承包人应制定施工场地（现场）出入制度并报发包人批准后实施。</w:t>
      </w:r>
    </w:p>
    <w:p w14:paraId="59971A67">
      <w:pPr>
        <w:shd w:val="clear" w:color="auto" w:fill="auto"/>
        <w:autoSpaceDE/>
        <w:autoSpaceDN/>
        <w:adjustRightInd w:val="0"/>
        <w:snapToGrid w:val="0"/>
        <w:spacing w:before="0" w:after="0" w:line="360" w:lineRule="auto"/>
        <w:ind w:left="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关于编制施工场地治安管理计划的约定：</w:t>
      </w:r>
      <w:r>
        <w:rPr>
          <w:rFonts w:hint="eastAsia" w:ascii="仿宋" w:hAnsi="仿宋" w:eastAsia="仿宋" w:cs="仿宋"/>
          <w:color w:val="000000"/>
          <w:sz w:val="24"/>
          <w:szCs w:val="24"/>
          <w:highlight w:val="none"/>
          <w:u w:val="single"/>
        </w:rPr>
        <w:t>由承包人在工程开工后7天内编制施工场地治安管理计划及紧急预案，并报发包人，经发包人批准后实施。</w:t>
      </w:r>
    </w:p>
    <w:p w14:paraId="7851D97C">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6.1.</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 xml:space="preserve"> 文明施工</w:t>
      </w:r>
    </w:p>
    <w:p w14:paraId="298D589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合同当事人对文明施工的要求：</w:t>
      </w:r>
      <w:r>
        <w:rPr>
          <w:rFonts w:hint="eastAsia" w:ascii="仿宋" w:hAnsi="仿宋" w:eastAsia="仿宋" w:cs="仿宋"/>
          <w:color w:val="000000"/>
          <w:sz w:val="24"/>
          <w:szCs w:val="24"/>
          <w:highlight w:val="none"/>
          <w:u w:val="single"/>
        </w:rPr>
        <w:t>承包人应按西安市文明工地检查（验收）标准实施，规范施工。承包人按照国家和当地政府有关规定应采取的任何必要安全防护措施已包含在承包人的合同价款当中，发包人不另行支付。承包人承担由于自身措施不力造成事故的责任和因此发生的费用。</w:t>
      </w:r>
    </w:p>
    <w:p w14:paraId="50964532">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6.1.</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 xml:space="preserve"> 关于安全文明施工费支付比例和支付期限的约定：</w:t>
      </w:r>
      <w:r>
        <w:rPr>
          <w:rFonts w:hint="eastAsia" w:ascii="仿宋" w:hAnsi="仿宋" w:eastAsia="仿宋" w:cs="仿宋"/>
          <w:color w:val="000000"/>
          <w:sz w:val="24"/>
          <w:szCs w:val="24"/>
          <w:highlight w:val="none"/>
          <w:u w:val="single"/>
          <w:lang w:val="en-US" w:eastAsia="zh-CN"/>
        </w:rPr>
        <w:t xml:space="preserve">  /。</w:t>
      </w:r>
    </w:p>
    <w:p w14:paraId="2C2E4FAE">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安全文明施工费为专项费用，如承包人挪用，则产生一切后果自行负责。</w:t>
      </w:r>
      <w:r>
        <w:rPr>
          <w:rFonts w:hint="eastAsia" w:ascii="仿宋" w:hAnsi="仿宋" w:eastAsia="仿宋" w:cs="仿宋"/>
          <w:color w:val="000000"/>
          <w:sz w:val="24"/>
          <w:szCs w:val="24"/>
          <w:highlight w:val="none"/>
          <w:u w:val="single"/>
          <w:lang w:val="zh-TW" w:eastAsia="zh-TW"/>
        </w:rPr>
        <w:t>造成损失的</w:t>
      </w:r>
      <w:r>
        <w:rPr>
          <w:rFonts w:hint="eastAsia" w:ascii="仿宋" w:hAnsi="仿宋" w:eastAsia="仿宋" w:cs="仿宋"/>
          <w:color w:val="000000"/>
          <w:sz w:val="24"/>
          <w:szCs w:val="24"/>
          <w:highlight w:val="none"/>
          <w:u w:val="single"/>
          <w:lang w:val="en-US" w:eastAsia="zh-CN"/>
        </w:rPr>
        <w:t>承包</w:t>
      </w:r>
      <w:r>
        <w:rPr>
          <w:rFonts w:hint="eastAsia" w:ascii="仿宋" w:hAnsi="仿宋" w:eastAsia="仿宋" w:cs="仿宋"/>
          <w:color w:val="000000"/>
          <w:sz w:val="24"/>
          <w:szCs w:val="24"/>
          <w:highlight w:val="none"/>
          <w:u w:val="single"/>
          <w:lang w:val="zh-TW" w:eastAsia="zh-TW"/>
        </w:rPr>
        <w:t>人还应赔偿全部损失</w:t>
      </w:r>
      <w:r>
        <w:rPr>
          <w:rFonts w:hint="eastAsia" w:ascii="仿宋" w:hAnsi="仿宋" w:eastAsia="仿宋" w:cs="仿宋"/>
          <w:color w:val="000000"/>
          <w:sz w:val="24"/>
          <w:szCs w:val="24"/>
          <w:highlight w:val="none"/>
          <w:u w:val="single"/>
          <w:lang w:val="zh-TW" w:eastAsia="zh-CN"/>
        </w:rPr>
        <w:t>，</w:t>
      </w:r>
      <w:r>
        <w:rPr>
          <w:rFonts w:hint="eastAsia" w:ascii="仿宋" w:hAnsi="仿宋" w:eastAsia="仿宋" w:cs="仿宋"/>
          <w:color w:val="000000"/>
          <w:sz w:val="24"/>
          <w:szCs w:val="24"/>
          <w:highlight w:val="none"/>
          <w:u w:val="single"/>
          <w:lang w:val="en-US" w:eastAsia="zh-CN"/>
        </w:rPr>
        <w:t>包括但不限于直接损失、间接损失，以及因此支出的诉讼费、律师费、保全费用等</w:t>
      </w:r>
      <w:r>
        <w:rPr>
          <w:rFonts w:hint="eastAsia" w:ascii="仿宋" w:hAnsi="仿宋" w:eastAsia="仿宋" w:cs="仿宋"/>
          <w:color w:val="000000"/>
          <w:sz w:val="24"/>
          <w:szCs w:val="24"/>
          <w:highlight w:val="none"/>
          <w:u w:val="single"/>
        </w:rPr>
        <w:t>。</w:t>
      </w:r>
    </w:p>
    <w:p w14:paraId="243E7C6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106" w:name="_Toc351203639"/>
      <w:bookmarkEnd w:id="106"/>
      <w:r>
        <w:rPr>
          <w:rFonts w:hint="eastAsia" w:ascii="仿宋" w:hAnsi="仿宋" w:eastAsia="仿宋" w:cs="仿宋"/>
          <w:color w:val="000000"/>
          <w:sz w:val="24"/>
          <w:szCs w:val="24"/>
          <w:highlight w:val="none"/>
        </w:rPr>
        <w:t>7. 工期和进度</w:t>
      </w:r>
    </w:p>
    <w:p w14:paraId="792C777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7.1 施工组织设计</w:t>
      </w:r>
    </w:p>
    <w:p w14:paraId="1F35FB29">
      <w:pPr>
        <w:shd w:val="clear" w:color="auto" w:fill="auto"/>
        <w:autoSpaceDE w:val="0"/>
        <w:autoSpaceDN w:val="0"/>
        <w:adjustRightInd w:val="0"/>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7.1.1 合</w:t>
      </w:r>
      <w:r>
        <w:rPr>
          <w:rFonts w:hint="eastAsia" w:ascii="仿宋" w:hAnsi="仿宋" w:eastAsia="仿宋" w:cs="仿宋"/>
          <w:color w:val="000000"/>
          <w:kern w:val="0"/>
          <w:sz w:val="24"/>
          <w:szCs w:val="24"/>
          <w:highlight w:val="none"/>
        </w:rPr>
        <w:t>同当事人约定的施工组织设计应包括的其他内容：</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4C7911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开工</w:t>
      </w:r>
    </w:p>
    <w:p w14:paraId="228B7B0B">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.1 开工准备</w:t>
      </w:r>
    </w:p>
    <w:p w14:paraId="1C00EE06">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关于承包人提交</w:t>
      </w:r>
      <w:r>
        <w:rPr>
          <w:rFonts w:hint="eastAsia" w:ascii="仿宋" w:hAnsi="仿宋" w:eastAsia="仿宋" w:cs="仿宋"/>
          <w:color w:val="000000"/>
          <w:kern w:val="0"/>
          <w:sz w:val="24"/>
          <w:szCs w:val="24"/>
          <w:highlight w:val="none"/>
        </w:rPr>
        <w:t>工程开工报审表的期限：</w:t>
      </w:r>
      <w:r>
        <w:rPr>
          <w:rFonts w:hint="eastAsia" w:ascii="仿宋" w:hAnsi="仿宋" w:eastAsia="仿宋" w:cs="仿宋"/>
          <w:color w:val="000000"/>
          <w:sz w:val="24"/>
          <w:szCs w:val="24"/>
          <w:highlight w:val="none"/>
          <w:u w:val="single"/>
        </w:rPr>
        <w:t xml:space="preserve"> 接到发包人通知后7天内 </w:t>
      </w:r>
      <w:r>
        <w:rPr>
          <w:rFonts w:hint="eastAsia" w:ascii="仿宋" w:hAnsi="仿宋" w:eastAsia="仿宋" w:cs="仿宋"/>
          <w:color w:val="000000"/>
          <w:sz w:val="24"/>
          <w:szCs w:val="24"/>
          <w:highlight w:val="none"/>
        </w:rPr>
        <w:t>。</w:t>
      </w:r>
    </w:p>
    <w:p w14:paraId="3351BB0C">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关于承包人应完成的其他开工准备工作及期限：</w:t>
      </w:r>
      <w:r>
        <w:rPr>
          <w:rFonts w:hint="eastAsia" w:ascii="仿宋" w:hAnsi="仿宋" w:eastAsia="仿宋" w:cs="仿宋"/>
          <w:color w:val="000000"/>
          <w:sz w:val="24"/>
          <w:szCs w:val="24"/>
          <w:highlight w:val="none"/>
          <w:u w:val="single"/>
        </w:rPr>
        <w:t xml:space="preserve"> 安全管理制度、危险源辨识及控制、扬尘治理专项方案，应在开工前5天内上报发包人审批 </w:t>
      </w:r>
      <w:r>
        <w:rPr>
          <w:rFonts w:hint="eastAsia" w:ascii="仿宋" w:hAnsi="仿宋" w:eastAsia="仿宋" w:cs="仿宋"/>
          <w:color w:val="000000"/>
          <w:sz w:val="24"/>
          <w:szCs w:val="24"/>
          <w:highlight w:val="none"/>
        </w:rPr>
        <w:t>。</w:t>
      </w:r>
    </w:p>
    <w:p w14:paraId="2C40B67C">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07" w:name="_Toc312678010"/>
      <w:bookmarkStart w:id="108" w:name="_Toc300934968"/>
      <w:bookmarkStart w:id="109" w:name="_Toc297123516"/>
      <w:bookmarkStart w:id="110" w:name="_Toc312677484"/>
      <w:bookmarkStart w:id="111" w:name="_Toc304295546"/>
      <w:bookmarkStart w:id="112" w:name="_Toc303539125"/>
      <w:bookmarkStart w:id="113" w:name="_Toc297216175"/>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 xml:space="preserve"> 工期延误</w:t>
      </w:r>
    </w:p>
    <w:bookmarkEnd w:id="107"/>
    <w:bookmarkEnd w:id="108"/>
    <w:bookmarkEnd w:id="109"/>
    <w:bookmarkEnd w:id="110"/>
    <w:bookmarkEnd w:id="111"/>
    <w:bookmarkEnd w:id="112"/>
    <w:bookmarkEnd w:id="113"/>
    <w:p w14:paraId="23471E4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.1 因发包人原因导致工期延误</w:t>
      </w:r>
    </w:p>
    <w:p w14:paraId="2711571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（7）因发包人原因导致工期延误的其他情形：</w:t>
      </w:r>
      <w:r>
        <w:rPr>
          <w:rFonts w:hint="eastAsia" w:ascii="仿宋" w:hAnsi="仿宋" w:eastAsia="仿宋" w:cs="仿宋"/>
          <w:color w:val="000000"/>
          <w:sz w:val="24"/>
          <w:szCs w:val="24"/>
          <w:highlight w:val="none"/>
          <w:u w:val="single"/>
        </w:rPr>
        <w:t>除执行通用条款7.5.1条（7.5.1(4)及（5）除外）外，以及政府政策及特殊规定，如创卫、工程所在地有关部门特殊要求等；突发性的公共、卫生、治安事件；施工中遇到不可预见障碍物或古墓、文物、流沙需要处理；周边关系影响施工等。经双方书面确认后，工期顺延</w:t>
      </w:r>
      <w:r>
        <w:rPr>
          <w:rFonts w:hint="eastAsia" w:ascii="仿宋" w:hAnsi="仿宋" w:eastAsia="仿宋" w:cs="仿宋"/>
          <w:color w:val="000000"/>
          <w:sz w:val="24"/>
          <w:szCs w:val="24"/>
          <w:highlight w:val="none"/>
        </w:rPr>
        <w:t>。</w:t>
      </w:r>
    </w:p>
    <w:p w14:paraId="5578F50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14" w:name="_Toc312677486"/>
      <w:bookmarkStart w:id="115" w:name="_Toc312678012"/>
      <w:bookmarkStart w:id="116" w:name="_Toc318581169"/>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.2 因承包人原因导致工期延误</w:t>
      </w:r>
    </w:p>
    <w:bookmarkEnd w:id="114"/>
    <w:bookmarkEnd w:id="115"/>
    <w:bookmarkEnd w:id="116"/>
    <w:p w14:paraId="51975860">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因承包人原因造成工期延误，逾期竣工违约金的计算方法为：</w:t>
      </w:r>
      <w:r>
        <w:rPr>
          <w:rFonts w:hint="eastAsia" w:ascii="仿宋" w:hAnsi="仿宋" w:eastAsia="仿宋" w:cs="仿宋"/>
          <w:color w:val="000000"/>
          <w:sz w:val="24"/>
          <w:szCs w:val="24"/>
          <w:highlight w:val="none"/>
          <w:u w:val="single"/>
        </w:rPr>
        <w:t>工程工期每延误一天，承</w:t>
      </w:r>
      <w:r>
        <w:rPr>
          <w:rFonts w:hint="eastAsia" w:ascii="仿宋" w:hAnsi="仿宋" w:eastAsia="仿宋" w:cs="仿宋"/>
          <w:bCs/>
          <w:color w:val="000000"/>
          <w:sz w:val="24"/>
          <w:szCs w:val="24"/>
          <w:highlight w:val="none"/>
          <w:u w:val="single"/>
        </w:rPr>
        <w:t>包人按</w:t>
      </w:r>
      <w:r>
        <w:rPr>
          <w:rFonts w:hint="eastAsia" w:ascii="仿宋" w:hAnsi="仿宋" w:eastAsia="仿宋" w:cs="仿宋"/>
          <w:bCs/>
          <w:color w:val="000000"/>
          <w:sz w:val="24"/>
          <w:szCs w:val="24"/>
          <w:highlight w:val="none"/>
          <w:u w:val="single"/>
          <w:lang w:val="en-US"/>
        </w:rPr>
        <w:t>签约</w:t>
      </w:r>
      <w:r>
        <w:rPr>
          <w:rFonts w:hint="eastAsia" w:ascii="仿宋" w:hAnsi="仿宋" w:eastAsia="仿宋" w:cs="仿宋"/>
          <w:bCs/>
          <w:color w:val="000000"/>
          <w:sz w:val="24"/>
          <w:szCs w:val="24"/>
          <w:highlight w:val="none"/>
          <w:u w:val="single"/>
        </w:rPr>
        <w:t>合同</w:t>
      </w:r>
      <w:r>
        <w:rPr>
          <w:rFonts w:hint="eastAsia" w:ascii="仿宋" w:hAnsi="仿宋" w:eastAsia="仿宋" w:cs="仿宋"/>
          <w:bCs/>
          <w:color w:val="000000"/>
          <w:sz w:val="24"/>
          <w:szCs w:val="24"/>
          <w:highlight w:val="none"/>
          <w:u w:val="single"/>
          <w:lang w:val="en-US" w:eastAsia="zh-CN"/>
        </w:rPr>
        <w:t>总</w:t>
      </w:r>
      <w:r>
        <w:rPr>
          <w:rFonts w:hint="eastAsia" w:ascii="仿宋" w:hAnsi="仿宋" w:eastAsia="仿宋" w:cs="仿宋"/>
          <w:bCs/>
          <w:color w:val="000000"/>
          <w:sz w:val="24"/>
          <w:szCs w:val="24"/>
          <w:highlight w:val="none"/>
          <w:u w:val="single"/>
        </w:rPr>
        <w:t>价的1‰支付违约金，</w:t>
      </w:r>
      <w:r>
        <w:rPr>
          <w:rFonts w:hint="eastAsia" w:ascii="仿宋" w:hAnsi="仿宋" w:eastAsia="仿宋" w:cs="仿宋"/>
          <w:color w:val="000000"/>
          <w:sz w:val="24"/>
          <w:szCs w:val="24"/>
          <w:highlight w:val="none"/>
          <w:u w:val="single"/>
        </w:rPr>
        <w:t>违约金上限为合同总价的10%，支付方式为在应付工程款中扣除。如工期延误超过 10 天（包括 10 天），发包人有权单方解除本合同并承包人</w:t>
      </w:r>
      <w:r>
        <w:rPr>
          <w:rFonts w:hint="eastAsia" w:ascii="仿宋" w:hAnsi="仿宋" w:eastAsia="仿宋" w:cs="仿宋"/>
          <w:color w:val="000000"/>
          <w:sz w:val="24"/>
          <w:szCs w:val="24"/>
          <w:highlight w:val="none"/>
          <w:u w:val="single"/>
          <w:lang w:val="en-US" w:eastAsia="zh-CN"/>
        </w:rPr>
        <w:t>赔偿发包人</w:t>
      </w:r>
      <w:r>
        <w:rPr>
          <w:rFonts w:hint="eastAsia" w:ascii="仿宋" w:hAnsi="仿宋" w:eastAsia="仿宋" w:cs="仿宋"/>
          <w:color w:val="000000"/>
          <w:sz w:val="24"/>
          <w:szCs w:val="24"/>
          <w:highlight w:val="none"/>
          <w:u w:val="single"/>
        </w:rPr>
        <w:t>遭受的损失。若违约金不足以弥补发包人损失，承包人应继续予以赔偿。此外，承包人还应赔偿发包人因工期延误而遭受的其他损失，包括但不限于租金损失、运营损失等。</w:t>
      </w:r>
    </w:p>
    <w:p w14:paraId="7FA2EBB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17" w:name="_Toc304295549"/>
      <w:bookmarkStart w:id="118" w:name="_Toc297123519"/>
      <w:bookmarkStart w:id="119" w:name="_Toc297216178"/>
      <w:bookmarkStart w:id="120" w:name="_Toc303539128"/>
      <w:bookmarkStart w:id="121" w:name="_Toc312678015"/>
      <w:bookmarkStart w:id="122" w:name="_Toc300934971"/>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 xml:space="preserve"> 不</w:t>
      </w:r>
      <w:bookmarkEnd w:id="117"/>
      <w:bookmarkEnd w:id="118"/>
      <w:bookmarkEnd w:id="119"/>
      <w:bookmarkEnd w:id="120"/>
      <w:bookmarkEnd w:id="121"/>
      <w:bookmarkEnd w:id="122"/>
      <w:r>
        <w:rPr>
          <w:rFonts w:hint="eastAsia" w:ascii="仿宋" w:hAnsi="仿宋" w:eastAsia="仿宋" w:cs="仿宋"/>
          <w:color w:val="000000"/>
          <w:sz w:val="24"/>
          <w:szCs w:val="24"/>
          <w:highlight w:val="none"/>
        </w:rPr>
        <w:t>利物质条件</w:t>
      </w:r>
    </w:p>
    <w:p w14:paraId="7A27A5E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bookmarkStart w:id="123" w:name="_Toc300934972"/>
      <w:bookmarkStart w:id="124" w:name="_Toc297216179"/>
      <w:bookmarkStart w:id="125" w:name="_Toc303539129"/>
      <w:bookmarkStart w:id="126" w:name="_Toc318581172"/>
      <w:bookmarkStart w:id="127" w:name="_Toc304295550"/>
      <w:bookmarkStart w:id="128" w:name="_Toc312678016"/>
      <w:bookmarkStart w:id="129" w:name="_Toc297123520"/>
      <w:r>
        <w:rPr>
          <w:rFonts w:hint="eastAsia" w:ascii="仿宋" w:hAnsi="仿宋" w:eastAsia="仿宋" w:cs="仿宋"/>
          <w:color w:val="000000"/>
          <w:sz w:val="24"/>
          <w:szCs w:val="24"/>
          <w:highlight w:val="none"/>
        </w:rPr>
        <w:t>不利物质条件的其他情形和有关约定：</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bookmarkEnd w:id="123"/>
    <w:bookmarkEnd w:id="124"/>
    <w:bookmarkEnd w:id="125"/>
    <w:bookmarkEnd w:id="126"/>
    <w:bookmarkEnd w:id="127"/>
    <w:bookmarkEnd w:id="128"/>
    <w:bookmarkEnd w:id="129"/>
    <w:p w14:paraId="143118BF">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bookmarkStart w:id="130" w:name="_Toc297216180"/>
      <w:bookmarkStart w:id="131" w:name="_Toc304295551"/>
      <w:bookmarkStart w:id="132" w:name="_Toc312678017"/>
      <w:bookmarkStart w:id="133" w:name="_Toc303539130"/>
      <w:bookmarkStart w:id="134" w:name="_Toc297123521"/>
      <w:bookmarkStart w:id="135" w:name="_Toc300934973"/>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异常恶劣的气候条件</w:t>
      </w:r>
    </w:p>
    <w:bookmarkEnd w:id="130"/>
    <w:bookmarkEnd w:id="131"/>
    <w:bookmarkEnd w:id="132"/>
    <w:bookmarkEnd w:id="133"/>
    <w:bookmarkEnd w:id="134"/>
    <w:bookmarkEnd w:id="135"/>
    <w:p w14:paraId="5A8A698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发包人和承包人同意以下情形视为异常恶劣的气候条件：</w:t>
      </w:r>
    </w:p>
    <w:p w14:paraId="4273294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u w:val="single"/>
        </w:rPr>
        <w:t>七级以上大风连续8小时</w:t>
      </w:r>
      <w:r>
        <w:rPr>
          <w:rFonts w:hint="eastAsia" w:ascii="仿宋" w:hAnsi="仿宋" w:eastAsia="仿宋" w:cs="仿宋"/>
          <w:color w:val="000000"/>
          <w:sz w:val="24"/>
          <w:szCs w:val="24"/>
          <w:highlight w:val="none"/>
        </w:rPr>
        <w:t>；</w:t>
      </w:r>
    </w:p>
    <w:p w14:paraId="24625849">
      <w:pPr>
        <w:numPr>
          <w:ilvl w:val="0"/>
          <w:numId w:val="0"/>
        </w:num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kern w:val="2"/>
          <w:sz w:val="24"/>
          <w:szCs w:val="24"/>
          <w:highlight w:val="none"/>
          <w:lang w:val="en-US" w:eastAsia="zh-CN" w:bidi="ar-SA"/>
        </w:rPr>
        <w:t>（2）</w:t>
      </w:r>
      <w:r>
        <w:rPr>
          <w:rFonts w:hint="eastAsia" w:ascii="仿宋" w:hAnsi="仿宋" w:eastAsia="仿宋" w:cs="仿宋"/>
          <w:color w:val="000000"/>
          <w:sz w:val="24"/>
          <w:szCs w:val="24"/>
          <w:highlight w:val="none"/>
          <w:u w:val="single"/>
        </w:rPr>
        <w:t>降雨量30~50毫米/小时的突降暴雨天气</w:t>
      </w:r>
      <w:r>
        <w:rPr>
          <w:rFonts w:hint="eastAsia" w:ascii="仿宋" w:hAnsi="仿宋" w:eastAsia="仿宋" w:cs="仿宋"/>
          <w:color w:val="000000"/>
          <w:sz w:val="24"/>
          <w:szCs w:val="24"/>
          <w:highlight w:val="none"/>
        </w:rPr>
        <w:t>；</w:t>
      </w:r>
    </w:p>
    <w:p w14:paraId="79BABB53">
      <w:pPr>
        <w:numPr>
          <w:ilvl w:val="0"/>
          <w:numId w:val="0"/>
        </w:num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kern w:val="2"/>
          <w:sz w:val="24"/>
          <w:szCs w:val="24"/>
          <w:highlight w:val="none"/>
          <w:lang w:val="en-US" w:eastAsia="zh-CN" w:bidi="ar-SA"/>
        </w:rPr>
        <w:t>（3）</w:t>
      </w:r>
      <w:r>
        <w:rPr>
          <w:rFonts w:hint="eastAsia" w:ascii="仿宋" w:hAnsi="仿宋" w:eastAsia="仿宋" w:cs="仿宋"/>
          <w:color w:val="000000"/>
          <w:sz w:val="24"/>
          <w:szCs w:val="24"/>
          <w:highlight w:val="none"/>
          <w:u w:val="single"/>
        </w:rPr>
        <w:t>降雪量为100mm/h以上或连续三天降雪量大于300mm</w:t>
      </w:r>
      <w:r>
        <w:rPr>
          <w:rFonts w:hint="eastAsia" w:ascii="仿宋" w:hAnsi="仿宋" w:eastAsia="仿宋" w:cs="仿宋"/>
          <w:color w:val="000000"/>
          <w:sz w:val="24"/>
          <w:szCs w:val="24"/>
          <w:highlight w:val="none"/>
        </w:rPr>
        <w:t>。</w:t>
      </w:r>
    </w:p>
    <w:p w14:paraId="54B40EAA">
      <w:pPr>
        <w:numPr>
          <w:ilvl w:val="0"/>
          <w:numId w:val="0"/>
        </w:num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w:t>
      </w:r>
      <w:r>
        <w:rPr>
          <w:rFonts w:hint="eastAsia" w:ascii="仿宋" w:hAnsi="仿宋" w:eastAsia="仿宋" w:cs="仿宋"/>
          <w:bCs/>
          <w:color w:val="000000"/>
          <w:sz w:val="24"/>
          <w:szCs w:val="24"/>
          <w:highlight w:val="none"/>
          <w:u w:val="single"/>
        </w:rPr>
        <w:t>雾霾红色预警</w:t>
      </w:r>
      <w:r>
        <w:rPr>
          <w:rFonts w:hint="eastAsia" w:ascii="仿宋" w:hAnsi="仿宋" w:eastAsia="仿宋" w:cs="仿宋"/>
          <w:color w:val="000000"/>
          <w:sz w:val="24"/>
          <w:szCs w:val="24"/>
          <w:highlight w:val="none"/>
        </w:rPr>
        <w:t>。</w:t>
      </w:r>
    </w:p>
    <w:p w14:paraId="79C2D43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136" w:name="_Toc29703"/>
      <w:r>
        <w:rPr>
          <w:rFonts w:hint="eastAsia" w:ascii="仿宋" w:hAnsi="仿宋" w:eastAsia="仿宋" w:cs="仿宋"/>
          <w:color w:val="000000"/>
          <w:sz w:val="24"/>
          <w:szCs w:val="24"/>
          <w:highlight w:val="none"/>
        </w:rPr>
        <w:t>7.</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提前竣工的奖励</w:t>
      </w:r>
      <w:bookmarkEnd w:id="136"/>
    </w:p>
    <w:p w14:paraId="65C4B1BD">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提前竣工的奖励：</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21A9F94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137" w:name="_Toc351203640"/>
      <w:bookmarkEnd w:id="137"/>
      <w:r>
        <w:rPr>
          <w:rFonts w:hint="eastAsia" w:ascii="仿宋" w:hAnsi="仿宋" w:eastAsia="仿宋" w:cs="仿宋"/>
          <w:color w:val="000000"/>
          <w:sz w:val="24"/>
          <w:szCs w:val="24"/>
          <w:highlight w:val="none"/>
        </w:rPr>
        <w:t>8. 材料与设备</w:t>
      </w:r>
    </w:p>
    <w:p w14:paraId="49A61F37">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8.1发包人供应材料与工程设备</w:t>
      </w:r>
    </w:p>
    <w:p w14:paraId="49B09ADD">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本工程无发包人供应材料及设备。</w:t>
      </w:r>
    </w:p>
    <w:p w14:paraId="37118029">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8.2.承包人采购材料设备</w:t>
      </w:r>
    </w:p>
    <w:p w14:paraId="18CDFA53">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8.2.1承包人采购材料设备的约定：</w:t>
      </w:r>
    </w:p>
    <w:p w14:paraId="2D24E24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8.2.1.1本工程的所有设备和材料均由承包人自行采购。承包人必须严格按本项目供电要求选择材料，所有材料</w:t>
      </w:r>
      <w:r>
        <w:rPr>
          <w:rFonts w:hint="eastAsia" w:ascii="仿宋" w:hAnsi="仿宋" w:eastAsia="仿宋" w:cs="仿宋"/>
          <w:color w:val="000000"/>
          <w:sz w:val="24"/>
          <w:szCs w:val="24"/>
          <w:highlight w:val="none"/>
          <w:u w:val="single"/>
        </w:rPr>
        <w:t>应选用具有一定生产规模、市场信誉好、产品质量稳定良好的生产厂和品牌；所有材料、设备应有合格证书和质保书，符合国家规定的技术标准，并且经具有相应资质的检测机构检验检测合格，报发包人认可后才能使用；进口材料设备应有报关单、原产地证明、装箱单、商业发票等资料。发包人对该等材料设备的审验合格并不解除承包人对该等材料设备的质量责任。</w:t>
      </w:r>
      <w:r>
        <w:rPr>
          <w:rFonts w:hint="eastAsia" w:ascii="仿宋" w:hAnsi="仿宋" w:eastAsia="仿宋" w:cs="仿宋"/>
          <w:color w:val="000000"/>
          <w:sz w:val="24"/>
          <w:szCs w:val="24"/>
          <w:highlight w:val="none"/>
        </w:rPr>
        <w:t>发包人有权对材料进行抽检，如使用材料不符合相关要求，承包人必须进行更换并承担相关费用。</w:t>
      </w:r>
    </w:p>
    <w:p w14:paraId="09F9179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bookmarkStart w:id="138" w:name="_Toc267251424"/>
      <w:bookmarkEnd w:id="138"/>
      <w:bookmarkStart w:id="139" w:name="_Toc292559372"/>
      <w:bookmarkEnd w:id="139"/>
      <w:bookmarkStart w:id="140" w:name="_Toc296347166"/>
      <w:bookmarkEnd w:id="140"/>
      <w:bookmarkStart w:id="141" w:name="_Toc312678019"/>
      <w:bookmarkEnd w:id="141"/>
      <w:bookmarkStart w:id="142" w:name="_Toc296346668"/>
      <w:bookmarkEnd w:id="142"/>
      <w:bookmarkStart w:id="143" w:name="_Toc296944506"/>
      <w:bookmarkEnd w:id="143"/>
      <w:bookmarkStart w:id="144" w:name="_Toc304295556"/>
      <w:bookmarkEnd w:id="144"/>
      <w:bookmarkStart w:id="145" w:name="_Toc297120467"/>
      <w:bookmarkEnd w:id="145"/>
      <w:bookmarkStart w:id="146" w:name="_Toc297123527"/>
      <w:bookmarkEnd w:id="146"/>
      <w:bookmarkStart w:id="147" w:name="_Toc280868656"/>
      <w:bookmarkEnd w:id="147"/>
      <w:bookmarkStart w:id="148" w:name="_Toc297216186"/>
      <w:bookmarkEnd w:id="148"/>
      <w:bookmarkStart w:id="149" w:name="_Toc280868654"/>
      <w:bookmarkEnd w:id="149"/>
      <w:bookmarkStart w:id="150" w:name="_Toc292559877"/>
      <w:bookmarkEnd w:id="150"/>
      <w:bookmarkStart w:id="151" w:name="_Toc296891207"/>
      <w:bookmarkEnd w:id="151"/>
      <w:bookmarkStart w:id="152" w:name="_Toc300934979"/>
      <w:bookmarkEnd w:id="152"/>
      <w:bookmarkStart w:id="153" w:name="_Toc297048353"/>
      <w:bookmarkEnd w:id="153"/>
      <w:bookmarkStart w:id="154" w:name="_Toc296890995"/>
      <w:bookmarkEnd w:id="154"/>
      <w:bookmarkStart w:id="155" w:name="_Toc312677493"/>
      <w:bookmarkEnd w:id="155"/>
      <w:bookmarkStart w:id="156" w:name="_Toc296503167"/>
      <w:bookmarkEnd w:id="156"/>
      <w:bookmarkStart w:id="157" w:name="_Toc303539136"/>
      <w:bookmarkEnd w:id="157"/>
      <w:bookmarkStart w:id="158" w:name="_Toc280868655"/>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材料与工程设备的保管与使用</w:t>
      </w:r>
      <w:bookmarkEnd w:id="158"/>
      <w:r>
        <w:rPr>
          <w:rFonts w:hint="eastAsia" w:ascii="仿宋" w:hAnsi="仿宋" w:eastAsia="仿宋" w:cs="仿宋"/>
          <w:color w:val="000000"/>
          <w:sz w:val="24"/>
          <w:szCs w:val="24"/>
          <w:highlight w:val="none"/>
        </w:rPr>
        <w:t>：由承包人对自有和租赁的材料及设备负责保管。发包人供应的材料设备的保管费用的承担：</w:t>
      </w:r>
      <w:r>
        <w:rPr>
          <w:rFonts w:hint="eastAsia" w:ascii="仿宋" w:hAnsi="仿宋" w:eastAsia="仿宋" w:cs="仿宋"/>
          <w:color w:val="000000"/>
          <w:sz w:val="24"/>
          <w:szCs w:val="24"/>
          <w:highlight w:val="none"/>
          <w:u w:val="single"/>
        </w:rPr>
        <w:t>由承包人承担，包含在</w:t>
      </w:r>
      <w:r>
        <w:rPr>
          <w:rFonts w:hint="eastAsia" w:ascii="仿宋" w:hAnsi="仿宋" w:eastAsia="仿宋" w:cs="仿宋"/>
          <w:color w:val="000000"/>
          <w:sz w:val="24"/>
          <w:szCs w:val="24"/>
          <w:highlight w:val="none"/>
          <w:u w:val="single"/>
          <w:lang w:eastAsia="zh-CN"/>
        </w:rPr>
        <w:t>签约合同总价</w:t>
      </w:r>
      <w:r>
        <w:rPr>
          <w:rFonts w:hint="eastAsia" w:ascii="仿宋" w:hAnsi="仿宋" w:eastAsia="仿宋" w:cs="仿宋"/>
          <w:color w:val="000000"/>
          <w:sz w:val="24"/>
          <w:szCs w:val="24"/>
          <w:highlight w:val="none"/>
          <w:u w:val="single"/>
        </w:rPr>
        <w:t>中</w:t>
      </w:r>
      <w:r>
        <w:rPr>
          <w:rFonts w:hint="eastAsia" w:ascii="仿宋" w:hAnsi="仿宋" w:eastAsia="仿宋" w:cs="仿宋"/>
          <w:color w:val="000000"/>
          <w:sz w:val="24"/>
          <w:szCs w:val="24"/>
          <w:highlight w:val="none"/>
        </w:rPr>
        <w:t>。</w:t>
      </w:r>
    </w:p>
    <w:p w14:paraId="4737669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9.</w:t>
      </w:r>
      <w:r>
        <w:rPr>
          <w:rFonts w:hint="eastAsia" w:ascii="仿宋" w:hAnsi="仿宋" w:eastAsia="仿宋" w:cs="仿宋"/>
          <w:color w:val="000000"/>
          <w:sz w:val="24"/>
          <w:szCs w:val="24"/>
          <w:highlight w:val="none"/>
        </w:rPr>
        <w:t xml:space="preserve"> 样品</w:t>
      </w:r>
    </w:p>
    <w:p w14:paraId="5E8C0BC7">
      <w:pPr>
        <w:shd w:val="clear" w:color="auto" w:fill="auto"/>
        <w:autoSpaceDE w:val="0"/>
        <w:autoSpaceDN w:val="0"/>
        <w:adjustRightInd w:val="0"/>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9.1</w:t>
      </w:r>
      <w:r>
        <w:rPr>
          <w:rFonts w:hint="eastAsia" w:ascii="仿宋" w:hAnsi="仿宋" w:eastAsia="仿宋" w:cs="仿宋"/>
          <w:color w:val="000000"/>
          <w:kern w:val="0"/>
          <w:sz w:val="24"/>
          <w:szCs w:val="24"/>
          <w:highlight w:val="none"/>
        </w:rPr>
        <w:t>样品的报送与封存</w:t>
      </w:r>
    </w:p>
    <w:p w14:paraId="416B40CB">
      <w:pPr>
        <w:shd w:val="clear" w:color="auto" w:fill="auto"/>
        <w:autoSpaceDE w:val="0"/>
        <w:autoSpaceDN w:val="0"/>
        <w:adjustRightInd w:val="0"/>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需要承包人报送样品的材料或工程设备，样品的种类、名称、规格、数量要求：</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各种质量证明和其他有关技术资料，经</w:t>
      </w:r>
      <w:r>
        <w:rPr>
          <w:rFonts w:hint="eastAsia" w:ascii="仿宋" w:hAnsi="仿宋" w:eastAsia="仿宋" w:cs="仿宋"/>
          <w:color w:val="000000"/>
          <w:sz w:val="24"/>
          <w:szCs w:val="24"/>
          <w:highlight w:val="none"/>
          <w:lang w:val="en-US" w:eastAsia="zh-CN"/>
        </w:rPr>
        <w:t>发包人</w:t>
      </w:r>
      <w:r>
        <w:rPr>
          <w:rFonts w:hint="eastAsia" w:ascii="仿宋" w:hAnsi="仿宋" w:eastAsia="仿宋" w:cs="仿宋"/>
          <w:color w:val="000000"/>
          <w:sz w:val="24"/>
          <w:szCs w:val="24"/>
          <w:highlight w:val="none"/>
        </w:rPr>
        <w:t>审核、</w:t>
      </w:r>
      <w:r>
        <w:rPr>
          <w:rFonts w:hint="eastAsia" w:ascii="仿宋" w:hAnsi="仿宋" w:eastAsia="仿宋" w:cs="仿宋"/>
          <w:color w:val="000000"/>
          <w:sz w:val="24"/>
          <w:szCs w:val="24"/>
          <w:highlight w:val="none"/>
          <w:lang w:eastAsia="zh-CN"/>
        </w:rPr>
        <w:t>发包人</w:t>
      </w:r>
      <w:r>
        <w:rPr>
          <w:rFonts w:hint="eastAsia" w:ascii="仿宋" w:hAnsi="仿宋" w:eastAsia="仿宋" w:cs="仿宋"/>
          <w:color w:val="000000"/>
          <w:sz w:val="24"/>
          <w:szCs w:val="24"/>
          <w:highlight w:val="none"/>
        </w:rPr>
        <w:t>审定并封样后方可采购与使用</w:t>
      </w:r>
      <w:r>
        <w:rPr>
          <w:rFonts w:hint="eastAsia" w:ascii="仿宋" w:hAnsi="仿宋" w:eastAsia="仿宋" w:cs="仿宋"/>
          <w:color w:val="000000"/>
          <w:sz w:val="24"/>
          <w:szCs w:val="24"/>
          <w:highlight w:val="none"/>
          <w:u w:val="single"/>
        </w:rPr>
        <w:t>，并承担相应费用。</w:t>
      </w:r>
    </w:p>
    <w:p w14:paraId="701EC74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159" w:name="_Toc351203641"/>
      <w:bookmarkEnd w:id="159"/>
      <w:r>
        <w:rPr>
          <w:rFonts w:hint="eastAsia" w:ascii="仿宋" w:hAnsi="仿宋" w:eastAsia="仿宋" w:cs="仿宋"/>
          <w:color w:val="000000"/>
          <w:sz w:val="24"/>
          <w:szCs w:val="24"/>
          <w:highlight w:val="none"/>
        </w:rPr>
        <w:t>1</w:t>
      </w:r>
      <w:bookmarkStart w:id="160" w:name="_Toc267251437"/>
      <w:bookmarkEnd w:id="160"/>
      <w:bookmarkStart w:id="161" w:name="_Toc296891021"/>
      <w:bookmarkEnd w:id="161"/>
      <w:bookmarkStart w:id="162" w:name="_Toc300934989"/>
      <w:bookmarkEnd w:id="162"/>
      <w:bookmarkStart w:id="163" w:name="_Toc267251441"/>
      <w:bookmarkEnd w:id="163"/>
      <w:bookmarkStart w:id="164" w:name="_Toc297048379"/>
      <w:bookmarkEnd w:id="164"/>
      <w:bookmarkStart w:id="165" w:name="_Toc312678025"/>
      <w:bookmarkEnd w:id="165"/>
      <w:bookmarkStart w:id="166" w:name="_Toc296944532"/>
      <w:bookmarkEnd w:id="166"/>
      <w:bookmarkStart w:id="167" w:name="_Toc267251433"/>
      <w:bookmarkEnd w:id="167"/>
      <w:bookmarkStart w:id="168" w:name="_Toc267251435"/>
      <w:bookmarkEnd w:id="168"/>
      <w:bookmarkStart w:id="169" w:name="_Toc292559398"/>
      <w:bookmarkEnd w:id="169"/>
      <w:bookmarkStart w:id="170" w:name="_Toc303539146"/>
      <w:bookmarkEnd w:id="170"/>
      <w:bookmarkStart w:id="171" w:name="_Toc304295566"/>
      <w:bookmarkEnd w:id="171"/>
      <w:bookmarkStart w:id="172" w:name="_Toc267251442"/>
      <w:bookmarkEnd w:id="172"/>
      <w:bookmarkStart w:id="173" w:name="_Toc297120493"/>
      <w:bookmarkEnd w:id="173"/>
      <w:bookmarkStart w:id="174" w:name="_Toc267251439"/>
      <w:bookmarkEnd w:id="174"/>
      <w:bookmarkStart w:id="175" w:name="_Toc296503193"/>
      <w:bookmarkEnd w:id="175"/>
      <w:bookmarkStart w:id="176" w:name="_Toc297216199"/>
      <w:bookmarkEnd w:id="176"/>
      <w:bookmarkStart w:id="177" w:name="_Toc296891233"/>
      <w:bookmarkEnd w:id="177"/>
      <w:bookmarkStart w:id="178" w:name="_Toc297123540"/>
      <w:bookmarkEnd w:id="178"/>
      <w:bookmarkStart w:id="179" w:name="_Toc292559903"/>
      <w:bookmarkEnd w:id="179"/>
      <w:bookmarkStart w:id="180" w:name="_Toc296347192"/>
      <w:bookmarkEnd w:id="180"/>
      <w:bookmarkStart w:id="181" w:name="_Toc312677499"/>
      <w:bookmarkEnd w:id="181"/>
      <w:bookmarkStart w:id="182" w:name="_Toc296346694"/>
      <w:bookmarkEnd w:id="182"/>
      <w:bookmarkStart w:id="183" w:name="_Toc267251440"/>
      <w:r>
        <w:rPr>
          <w:rFonts w:hint="eastAsia" w:ascii="仿宋" w:hAnsi="仿宋" w:eastAsia="仿宋" w:cs="仿宋"/>
          <w:color w:val="000000"/>
          <w:sz w:val="24"/>
          <w:szCs w:val="24"/>
          <w:highlight w:val="none"/>
        </w:rPr>
        <w:t>0. 变更</w:t>
      </w:r>
      <w:bookmarkEnd w:id="183"/>
    </w:p>
    <w:p w14:paraId="3959A2E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bookmarkStart w:id="184" w:name="_Toc304295567"/>
      <w:bookmarkEnd w:id="184"/>
      <w:bookmarkStart w:id="185" w:name="_Toc296503194"/>
      <w:bookmarkEnd w:id="185"/>
      <w:bookmarkStart w:id="186" w:name="_Toc296944533"/>
      <w:bookmarkEnd w:id="186"/>
      <w:bookmarkStart w:id="187" w:name="_Toc303539147"/>
      <w:bookmarkEnd w:id="187"/>
      <w:bookmarkStart w:id="188" w:name="_Toc300934990"/>
      <w:bookmarkEnd w:id="188"/>
      <w:bookmarkStart w:id="189" w:name="_Toc292559399"/>
      <w:bookmarkEnd w:id="189"/>
      <w:bookmarkStart w:id="190" w:name="_Toc296891022"/>
      <w:bookmarkEnd w:id="190"/>
      <w:bookmarkStart w:id="191" w:name="_Toc312678026"/>
      <w:bookmarkEnd w:id="191"/>
      <w:bookmarkStart w:id="192" w:name="_Toc296347193"/>
      <w:bookmarkEnd w:id="192"/>
      <w:bookmarkStart w:id="193" w:name="_Toc296346695"/>
      <w:bookmarkEnd w:id="193"/>
      <w:bookmarkStart w:id="194" w:name="_Toc297216200"/>
      <w:bookmarkEnd w:id="194"/>
      <w:bookmarkStart w:id="195" w:name="_Toc297048380"/>
      <w:bookmarkEnd w:id="195"/>
      <w:bookmarkStart w:id="196" w:name="_Toc292559904"/>
      <w:bookmarkEnd w:id="196"/>
      <w:bookmarkStart w:id="197" w:name="_Toc297120494"/>
      <w:bookmarkEnd w:id="197"/>
      <w:bookmarkStart w:id="198" w:name="_Toc312677500"/>
      <w:bookmarkEnd w:id="198"/>
      <w:bookmarkStart w:id="199" w:name="_Toc296891234"/>
      <w:bookmarkEnd w:id="199"/>
      <w:bookmarkStart w:id="200" w:name="_Toc297123541"/>
      <w:r>
        <w:rPr>
          <w:rFonts w:hint="eastAsia" w:ascii="仿宋" w:hAnsi="仿宋" w:eastAsia="仿宋" w:cs="仿宋"/>
          <w:color w:val="000000"/>
          <w:sz w:val="24"/>
          <w:szCs w:val="24"/>
          <w:highlight w:val="none"/>
        </w:rPr>
        <w:t>0.1变更的范围</w:t>
      </w:r>
      <w:bookmarkEnd w:id="200"/>
    </w:p>
    <w:p w14:paraId="58DCDDEA">
      <w:pPr>
        <w:shd w:val="clear" w:color="auto" w:fill="auto"/>
        <w:autoSpaceDE/>
        <w:autoSpaceDN/>
        <w:spacing w:before="0" w:after="0" w:line="360" w:lineRule="auto"/>
        <w:ind w:left="0" w:right="0" w:firstLine="6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关于变更的范围的约定：</w:t>
      </w:r>
      <w:r>
        <w:rPr>
          <w:rFonts w:hint="eastAsia" w:ascii="仿宋" w:hAnsi="仿宋" w:eastAsia="仿宋" w:cs="仿宋"/>
          <w:color w:val="000000"/>
          <w:sz w:val="24"/>
          <w:szCs w:val="24"/>
          <w:highlight w:val="none"/>
          <w:u w:val="single"/>
        </w:rPr>
        <w:t>除执行《通用条款》，承包人在施工中提出的合理化建议涉及到对设计图纸或施工组织设计的更改及对材料、设备的换用</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报发包人批准后以设计变更单的形式通知承包人实施，否则不作为工程设计变更对待</w:t>
      </w:r>
      <w:r>
        <w:rPr>
          <w:rFonts w:hint="eastAsia" w:ascii="仿宋" w:hAnsi="仿宋" w:eastAsia="仿宋" w:cs="仿宋"/>
          <w:color w:val="000000"/>
          <w:sz w:val="24"/>
          <w:szCs w:val="24"/>
          <w:highlight w:val="none"/>
        </w:rPr>
        <w:t>。</w:t>
      </w:r>
    </w:p>
    <w:p w14:paraId="65CFFBB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201" w:name="_Toc29359"/>
      <w:r>
        <w:rPr>
          <w:rFonts w:hint="eastAsia" w:ascii="仿宋" w:hAnsi="仿宋" w:eastAsia="仿宋" w:cs="仿宋"/>
          <w:color w:val="000000"/>
          <w:sz w:val="24"/>
          <w:szCs w:val="24"/>
          <w:highlight w:val="none"/>
        </w:rPr>
        <w:t>10.</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变更估价</w:t>
      </w:r>
      <w:bookmarkEnd w:id="201"/>
    </w:p>
    <w:p w14:paraId="33F2277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.1 变更估价原则</w:t>
      </w:r>
    </w:p>
    <w:p w14:paraId="492B8084">
      <w:pPr>
        <w:shd w:val="clear" w:color="auto" w:fill="auto"/>
        <w:autoSpaceDE/>
        <w:autoSpaceDN/>
        <w:spacing w:before="0" w:after="0" w:line="360" w:lineRule="auto"/>
        <w:ind w:left="0" w:right="0" w:firstLine="480" w:firstLineChars="200"/>
        <w:jc w:val="both"/>
        <w:rPr>
          <w:rFonts w:hint="eastAsia" w:ascii="仿宋" w:hAnsi="仿宋" w:eastAsia="仿宋" w:cs="仿宋"/>
          <w:strike/>
          <w:color w:val="000000"/>
          <w:sz w:val="24"/>
          <w:szCs w:val="24"/>
          <w:highlight w:val="none"/>
        </w:rPr>
      </w:pPr>
      <w:r>
        <w:rPr>
          <w:rFonts w:hint="eastAsia" w:ascii="仿宋" w:hAnsi="仿宋" w:eastAsia="仿宋" w:cs="仿宋"/>
          <w:color w:val="000000"/>
          <w:sz w:val="24"/>
          <w:szCs w:val="24"/>
          <w:highlight w:val="none"/>
        </w:rPr>
        <w:t xml:space="preserve">关于变更估价的约定: </w:t>
      </w:r>
      <w:r>
        <w:rPr>
          <w:rFonts w:hint="eastAsia" w:ascii="仿宋" w:hAnsi="仿宋" w:eastAsia="仿宋" w:cs="仿宋"/>
          <w:strike w:val="0"/>
          <w:dstrike w:val="0"/>
          <w:color w:val="000000"/>
          <w:sz w:val="24"/>
          <w:szCs w:val="24"/>
          <w:highlight w:val="none"/>
          <w:u w:val="single"/>
          <w:lang w:val="en-US" w:eastAsia="zh-CN"/>
        </w:rPr>
        <w:t xml:space="preserve"> 按经审批的设计变更施工且合同总价不变 。</w:t>
      </w:r>
    </w:p>
    <w:p w14:paraId="532F621D">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bookmarkStart w:id="202" w:name="_Toc297123548"/>
      <w:bookmarkEnd w:id="202"/>
      <w:bookmarkStart w:id="203" w:name="_Toc296347198"/>
      <w:bookmarkEnd w:id="203"/>
      <w:bookmarkStart w:id="204" w:name="_Toc300934997"/>
      <w:bookmarkEnd w:id="204"/>
      <w:bookmarkStart w:id="205" w:name="_Toc296944538"/>
      <w:bookmarkEnd w:id="205"/>
      <w:bookmarkStart w:id="206" w:name="_Toc292559909"/>
      <w:bookmarkEnd w:id="206"/>
      <w:bookmarkStart w:id="207" w:name="_Toc312677507"/>
      <w:bookmarkEnd w:id="207"/>
      <w:bookmarkStart w:id="208" w:name="_Toc297048385"/>
      <w:bookmarkEnd w:id="208"/>
      <w:bookmarkStart w:id="209" w:name="_Toc312678033"/>
      <w:bookmarkEnd w:id="209"/>
      <w:bookmarkStart w:id="210" w:name="_Toc304295574"/>
      <w:bookmarkEnd w:id="210"/>
      <w:bookmarkStart w:id="211" w:name="_Toc296891239"/>
      <w:bookmarkEnd w:id="211"/>
      <w:bookmarkStart w:id="212" w:name="_Toc296891027"/>
      <w:bookmarkEnd w:id="212"/>
      <w:bookmarkStart w:id="213" w:name="_Toc296346700"/>
      <w:bookmarkEnd w:id="213"/>
      <w:bookmarkStart w:id="214" w:name="_Toc297120499"/>
      <w:bookmarkEnd w:id="214"/>
      <w:bookmarkStart w:id="215" w:name="_Toc296503199"/>
      <w:bookmarkEnd w:id="215"/>
      <w:bookmarkStart w:id="216" w:name="_Toc297216207"/>
      <w:bookmarkEnd w:id="216"/>
      <w:bookmarkStart w:id="217" w:name="_Toc292559404"/>
      <w:bookmarkEnd w:id="217"/>
      <w:bookmarkStart w:id="218" w:name="_Toc303539154"/>
      <w:r>
        <w:rPr>
          <w:rFonts w:hint="eastAsia" w:ascii="仿宋" w:hAnsi="仿宋" w:eastAsia="仿宋" w:cs="仿宋"/>
          <w:color w:val="000000"/>
          <w:sz w:val="24"/>
          <w:szCs w:val="24"/>
          <w:highlight w:val="none"/>
        </w:rPr>
        <w:t>0.</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 xml:space="preserve"> 暂估价</w:t>
      </w:r>
      <w:bookmarkEnd w:id="218"/>
    </w:p>
    <w:p w14:paraId="5018F097">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暂</w:t>
      </w:r>
      <w:bookmarkStart w:id="219" w:name="_Toc318581176"/>
      <w:bookmarkEnd w:id="219"/>
      <w:bookmarkStart w:id="220" w:name="_Toc312677508"/>
      <w:bookmarkEnd w:id="220"/>
      <w:bookmarkStart w:id="221" w:name="_Toc312678034"/>
      <w:r>
        <w:rPr>
          <w:rFonts w:hint="eastAsia" w:ascii="仿宋" w:hAnsi="仿宋" w:eastAsia="仿宋" w:cs="仿宋"/>
          <w:color w:val="000000"/>
          <w:sz w:val="24"/>
          <w:szCs w:val="24"/>
          <w:highlight w:val="none"/>
        </w:rPr>
        <w:t>估价材料和工程设备的明细详见</w:t>
      </w:r>
      <w:bookmarkEnd w:id="221"/>
      <w:r>
        <w:rPr>
          <w:rFonts w:hint="eastAsia" w:ascii="仿宋" w:hAnsi="仿宋" w:eastAsia="仿宋" w:cs="仿宋"/>
          <w:color w:val="000000"/>
          <w:sz w:val="24"/>
          <w:szCs w:val="24"/>
          <w:highlight w:val="none"/>
        </w:rPr>
        <w:t>《暂估价一览表》（如有）。</w:t>
      </w:r>
    </w:p>
    <w:p w14:paraId="78869DE7">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bookmarkStart w:id="222" w:name="_Toc312678035"/>
      <w:bookmarkEnd w:id="222"/>
      <w:bookmarkStart w:id="223" w:name="_Toc312677509"/>
      <w:bookmarkEnd w:id="223"/>
      <w:bookmarkStart w:id="224" w:name="_Toc318581177"/>
      <w:r>
        <w:rPr>
          <w:rFonts w:hint="eastAsia" w:ascii="仿宋" w:hAnsi="仿宋" w:eastAsia="仿宋" w:cs="仿宋"/>
          <w:color w:val="000000"/>
          <w:sz w:val="24"/>
          <w:szCs w:val="24"/>
          <w:highlight w:val="none"/>
        </w:rPr>
        <w:t>0.</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.1 依法必须招标的暂估价项目</w:t>
      </w:r>
      <w:bookmarkEnd w:id="224"/>
    </w:p>
    <w:p w14:paraId="1CF4EA0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对于依法必须招标的暂估价项目的约定：由发包人招标确定供应商或分包人，承包人与供应商签订供货合同或与分包人签订分包合同。</w:t>
      </w:r>
    </w:p>
    <w:p w14:paraId="5AE191F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.2 承包人直接实施的暂估价项目</w:t>
      </w:r>
    </w:p>
    <w:p w14:paraId="1BA54569">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承包人直接实施的暂估价项目的约定：经发包人同意后交承包人实施 。</w:t>
      </w:r>
    </w:p>
    <w:p w14:paraId="74171825">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bookmarkStart w:id="225" w:name="_Toc351203643"/>
      <w:bookmarkEnd w:id="225"/>
      <w:r>
        <w:rPr>
          <w:rFonts w:hint="eastAsia" w:ascii="仿宋" w:hAnsi="仿宋" w:eastAsia="仿宋" w:cs="仿宋"/>
          <w:color w:val="000000"/>
          <w:sz w:val="24"/>
          <w:szCs w:val="24"/>
          <w:highlight w:val="none"/>
        </w:rPr>
        <w:t>11. 价格调整</w:t>
      </w:r>
    </w:p>
    <w:p w14:paraId="3C80B9FF">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bookmarkStart w:id="226" w:name="_Toc296891241"/>
      <w:bookmarkEnd w:id="226"/>
      <w:bookmarkStart w:id="227" w:name="_Toc296346702"/>
      <w:bookmarkEnd w:id="227"/>
      <w:bookmarkStart w:id="228" w:name="_Toc296891029"/>
      <w:bookmarkEnd w:id="228"/>
      <w:bookmarkStart w:id="229" w:name="_Toc300935000"/>
      <w:bookmarkEnd w:id="229"/>
      <w:bookmarkStart w:id="230" w:name="_Toc292559406"/>
      <w:bookmarkEnd w:id="230"/>
      <w:bookmarkStart w:id="231" w:name="_Toc297123550"/>
      <w:bookmarkEnd w:id="231"/>
      <w:bookmarkStart w:id="232" w:name="_Toc296503201"/>
      <w:bookmarkEnd w:id="232"/>
      <w:bookmarkStart w:id="233" w:name="_Toc296347200"/>
      <w:bookmarkEnd w:id="233"/>
      <w:bookmarkStart w:id="234" w:name="_Toc292559911"/>
      <w:bookmarkEnd w:id="234"/>
      <w:bookmarkStart w:id="235" w:name="_Toc297216209"/>
      <w:bookmarkEnd w:id="235"/>
      <w:bookmarkStart w:id="236" w:name="_Toc297048387"/>
      <w:bookmarkEnd w:id="236"/>
      <w:bookmarkStart w:id="237" w:name="_Toc303539157"/>
      <w:bookmarkEnd w:id="237"/>
      <w:bookmarkStart w:id="238" w:name="_Toc296944540"/>
      <w:bookmarkEnd w:id="238"/>
      <w:bookmarkStart w:id="239" w:name="_Toc297120501"/>
      <w:bookmarkEnd w:id="239"/>
      <w:bookmarkStart w:id="240" w:name="_Toc304295577"/>
      <w:bookmarkEnd w:id="240"/>
      <w:bookmarkStart w:id="241" w:name="_Toc312678039"/>
      <w:r>
        <w:rPr>
          <w:rFonts w:hint="eastAsia" w:ascii="仿宋" w:hAnsi="仿宋" w:eastAsia="仿宋" w:cs="仿宋"/>
          <w:color w:val="000000"/>
          <w:sz w:val="24"/>
          <w:szCs w:val="24"/>
          <w:highlight w:val="none"/>
        </w:rPr>
        <w:t>11.1 市场价格波动引起的调整</w:t>
      </w:r>
      <w:bookmarkEnd w:id="241"/>
    </w:p>
    <w:p w14:paraId="6809CED8">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市场价格波动是否调整合同价格的约定：</w:t>
      </w:r>
      <w:r>
        <w:rPr>
          <w:rFonts w:hint="eastAsia" w:ascii="仿宋" w:hAnsi="仿宋" w:eastAsia="仿宋" w:cs="仿宋"/>
          <w:color w:val="000000"/>
          <w:sz w:val="24"/>
          <w:szCs w:val="24"/>
          <w:highlight w:val="none"/>
          <w:u w:val="single"/>
        </w:rPr>
        <w:t xml:space="preserve">    不调整        </w:t>
      </w:r>
      <w:r>
        <w:rPr>
          <w:rFonts w:hint="eastAsia" w:ascii="仿宋" w:hAnsi="仿宋" w:eastAsia="仿宋" w:cs="仿宋"/>
          <w:color w:val="000000"/>
          <w:sz w:val="24"/>
          <w:szCs w:val="24"/>
          <w:highlight w:val="none"/>
        </w:rPr>
        <w:t>。</w:t>
      </w:r>
    </w:p>
    <w:p w14:paraId="6BB05C9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bookmarkStart w:id="242" w:name="_Toc296944544"/>
      <w:bookmarkEnd w:id="242"/>
      <w:bookmarkStart w:id="243" w:name="_Toc297216211"/>
      <w:bookmarkEnd w:id="243"/>
      <w:bookmarkStart w:id="244" w:name="_Toc292559915"/>
      <w:bookmarkEnd w:id="244"/>
      <w:bookmarkStart w:id="245" w:name="_Toc304295579"/>
      <w:bookmarkEnd w:id="245"/>
      <w:bookmarkStart w:id="246" w:name="_Toc312678040"/>
      <w:bookmarkEnd w:id="246"/>
      <w:bookmarkStart w:id="247" w:name="_Toc300935002"/>
      <w:bookmarkEnd w:id="247"/>
      <w:bookmarkStart w:id="248" w:name="_Toc292559410"/>
      <w:bookmarkEnd w:id="248"/>
      <w:bookmarkStart w:id="249" w:name="_Toc297048391"/>
      <w:bookmarkEnd w:id="249"/>
      <w:bookmarkStart w:id="250" w:name="_Toc296346706"/>
      <w:bookmarkEnd w:id="250"/>
      <w:bookmarkStart w:id="251" w:name="_Toc297120505"/>
      <w:bookmarkEnd w:id="251"/>
      <w:bookmarkStart w:id="252" w:name="_Toc297123552"/>
      <w:bookmarkEnd w:id="252"/>
      <w:bookmarkStart w:id="253" w:name="_Toc296503205"/>
      <w:bookmarkEnd w:id="253"/>
      <w:bookmarkStart w:id="254" w:name="_Toc296891245"/>
      <w:bookmarkEnd w:id="254"/>
      <w:bookmarkStart w:id="255" w:name="_Toc296891033"/>
      <w:bookmarkEnd w:id="255"/>
      <w:bookmarkStart w:id="256" w:name="_Toc296347204"/>
      <w:bookmarkEnd w:id="256"/>
      <w:bookmarkStart w:id="257" w:name="_Toc303539159"/>
      <w:bookmarkEnd w:id="257"/>
      <w:bookmarkStart w:id="258" w:name="_Toc351203644"/>
      <w:r>
        <w:rPr>
          <w:rFonts w:hint="eastAsia" w:ascii="仿宋" w:hAnsi="仿宋" w:eastAsia="仿宋" w:cs="仿宋"/>
          <w:color w:val="000000"/>
          <w:sz w:val="24"/>
          <w:szCs w:val="24"/>
          <w:highlight w:val="none"/>
        </w:rPr>
        <w:t xml:space="preserve">12. </w:t>
      </w:r>
      <w:bookmarkEnd w:id="258"/>
      <w:r>
        <w:rPr>
          <w:rFonts w:hint="eastAsia" w:ascii="仿宋" w:hAnsi="仿宋" w:eastAsia="仿宋" w:cs="仿宋"/>
          <w:color w:val="000000"/>
          <w:sz w:val="24"/>
          <w:szCs w:val="24"/>
          <w:highlight w:val="none"/>
        </w:rPr>
        <w:t>合同价格、计量与支付</w:t>
      </w:r>
    </w:p>
    <w:p w14:paraId="3FD87FD9">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bookmarkStart w:id="259" w:name="_Toc297123553"/>
      <w:bookmarkEnd w:id="259"/>
      <w:bookmarkStart w:id="260" w:name="_Toc296503206"/>
      <w:bookmarkEnd w:id="260"/>
      <w:bookmarkStart w:id="261" w:name="_Toc296891246"/>
      <w:bookmarkEnd w:id="261"/>
      <w:bookmarkStart w:id="262" w:name="_Toc300935003"/>
      <w:bookmarkEnd w:id="262"/>
      <w:bookmarkStart w:id="263" w:name="_Toc312678041"/>
      <w:bookmarkEnd w:id="263"/>
      <w:bookmarkStart w:id="264" w:name="_Toc296347205"/>
      <w:bookmarkEnd w:id="264"/>
      <w:bookmarkStart w:id="265" w:name="_Toc296944545"/>
      <w:bookmarkEnd w:id="265"/>
      <w:bookmarkStart w:id="266" w:name="_Toc297048392"/>
      <w:bookmarkEnd w:id="266"/>
      <w:bookmarkStart w:id="267" w:name="_Toc303539160"/>
      <w:bookmarkEnd w:id="267"/>
      <w:bookmarkStart w:id="268" w:name="_Toc297216212"/>
      <w:bookmarkEnd w:id="268"/>
      <w:bookmarkStart w:id="269" w:name="_Toc296346707"/>
      <w:bookmarkEnd w:id="269"/>
      <w:bookmarkStart w:id="270" w:name="_Toc297120506"/>
      <w:bookmarkEnd w:id="270"/>
      <w:bookmarkStart w:id="271" w:name="_Toc304295580"/>
      <w:bookmarkEnd w:id="271"/>
      <w:bookmarkStart w:id="272" w:name="_Toc296891034"/>
      <w:bookmarkEnd w:id="272"/>
      <w:bookmarkStart w:id="273" w:name="_Toc292559411"/>
      <w:bookmarkEnd w:id="273"/>
      <w:bookmarkStart w:id="274" w:name="_Toc267251461"/>
      <w:bookmarkEnd w:id="274"/>
      <w:bookmarkStart w:id="275" w:name="_Toc292559916"/>
      <w:r>
        <w:rPr>
          <w:rFonts w:hint="eastAsia" w:ascii="仿宋" w:hAnsi="仿宋" w:eastAsia="仿宋" w:cs="仿宋"/>
          <w:color w:val="000000"/>
          <w:sz w:val="24"/>
          <w:szCs w:val="24"/>
          <w:highlight w:val="none"/>
        </w:rPr>
        <w:t>12.1 合</w:t>
      </w:r>
      <w:bookmarkEnd w:id="275"/>
      <w:r>
        <w:rPr>
          <w:rFonts w:hint="eastAsia" w:ascii="仿宋" w:hAnsi="仿宋" w:eastAsia="仿宋" w:cs="仿宋"/>
          <w:color w:val="000000"/>
          <w:sz w:val="24"/>
          <w:szCs w:val="24"/>
          <w:highlight w:val="none"/>
        </w:rPr>
        <w:t>同价格形式</w:t>
      </w:r>
    </w:p>
    <w:p w14:paraId="73FFB4ED">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总</w:t>
      </w:r>
      <w:r>
        <w:rPr>
          <w:rFonts w:hint="eastAsia" w:ascii="仿宋" w:hAnsi="仿宋" w:eastAsia="仿宋" w:cs="仿宋"/>
          <w:color w:val="000000"/>
          <w:sz w:val="24"/>
          <w:szCs w:val="24"/>
          <w:highlight w:val="none"/>
        </w:rPr>
        <w:t>价合同。</w:t>
      </w:r>
    </w:p>
    <w:p w14:paraId="6A3D4F06">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固定总</w:t>
      </w:r>
      <w:r>
        <w:rPr>
          <w:rFonts w:hint="eastAsia" w:ascii="仿宋" w:hAnsi="仿宋" w:eastAsia="仿宋" w:cs="仿宋"/>
          <w:color w:val="000000"/>
          <w:sz w:val="24"/>
          <w:szCs w:val="24"/>
          <w:highlight w:val="none"/>
        </w:rPr>
        <w:t>价包含的风险范围：除本合同规定的不可抗力之外的所有价格风险。</w:t>
      </w:r>
    </w:p>
    <w:p w14:paraId="69A89B8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lang w:val="en-US" w:eastAsia="zh-CN"/>
        </w:rPr>
        <w:t>固定总价</w:t>
      </w:r>
      <w:r>
        <w:rPr>
          <w:rFonts w:hint="eastAsia" w:ascii="仿宋" w:hAnsi="仿宋" w:eastAsia="仿宋" w:cs="仿宋"/>
          <w:color w:val="000000"/>
          <w:sz w:val="24"/>
          <w:szCs w:val="24"/>
          <w:highlight w:val="none"/>
          <w:u w:val="single"/>
        </w:rPr>
        <w:t>已视承包人熟悉现场的地理位置、环境、地质条件、通道等，取得了可能影响施工的所有资料，并将清理、平整、修补、处置等有关费用包括在</w:t>
      </w:r>
      <w:r>
        <w:rPr>
          <w:rFonts w:hint="eastAsia" w:ascii="仿宋" w:hAnsi="仿宋" w:eastAsia="仿宋" w:cs="仿宋"/>
          <w:color w:val="000000"/>
          <w:sz w:val="24"/>
          <w:szCs w:val="24"/>
          <w:highlight w:val="none"/>
          <w:u w:val="single"/>
          <w:lang w:eastAsia="zh-CN"/>
        </w:rPr>
        <w:t>签约合同总价</w:t>
      </w:r>
      <w:r>
        <w:rPr>
          <w:rFonts w:hint="eastAsia" w:ascii="仿宋" w:hAnsi="仿宋" w:eastAsia="仿宋" w:cs="仿宋"/>
          <w:color w:val="000000"/>
          <w:sz w:val="24"/>
          <w:szCs w:val="24"/>
          <w:highlight w:val="none"/>
          <w:u w:val="single"/>
        </w:rPr>
        <w:t>内，承包人不得以不</w:t>
      </w:r>
      <w:r>
        <w:rPr>
          <w:rFonts w:hint="eastAsia" w:ascii="仿宋" w:hAnsi="仿宋" w:eastAsia="仿宋" w:cs="仿宋"/>
          <w:color w:val="000000"/>
          <w:sz w:val="24"/>
          <w:szCs w:val="24"/>
          <w:highlight w:val="none"/>
          <w:u w:val="single"/>
          <w:lang w:val="en-US" w:eastAsia="zh-CN"/>
        </w:rPr>
        <w:t>熟悉</w:t>
      </w:r>
      <w:r>
        <w:rPr>
          <w:rFonts w:hint="eastAsia" w:ascii="仿宋" w:hAnsi="仿宋" w:eastAsia="仿宋" w:cs="仿宋"/>
          <w:color w:val="000000"/>
          <w:sz w:val="24"/>
          <w:szCs w:val="24"/>
          <w:highlight w:val="none"/>
          <w:u w:val="single"/>
        </w:rPr>
        <w:t>现场的情况</w:t>
      </w:r>
      <w:r>
        <w:rPr>
          <w:rFonts w:hint="eastAsia" w:ascii="仿宋" w:hAnsi="仿宋" w:eastAsia="仿宋" w:cs="仿宋"/>
          <w:color w:val="000000"/>
          <w:sz w:val="24"/>
          <w:szCs w:val="24"/>
          <w:highlight w:val="none"/>
          <w:u w:val="single"/>
          <w:lang w:val="en-US" w:eastAsia="zh-CN"/>
        </w:rPr>
        <w:t>或者施工现场实际原因</w:t>
      </w:r>
      <w:r>
        <w:rPr>
          <w:rFonts w:hint="eastAsia" w:ascii="仿宋" w:hAnsi="仿宋" w:eastAsia="仿宋" w:cs="仿宋"/>
          <w:color w:val="000000"/>
          <w:sz w:val="24"/>
          <w:szCs w:val="24"/>
          <w:highlight w:val="none"/>
          <w:u w:val="single"/>
        </w:rPr>
        <w:t>为由而提出索赔或要求延长工期</w:t>
      </w:r>
      <w:r>
        <w:rPr>
          <w:rFonts w:hint="eastAsia" w:ascii="仿宋" w:hAnsi="仿宋" w:eastAsia="仿宋" w:cs="仿宋"/>
          <w:color w:val="000000"/>
          <w:sz w:val="24"/>
          <w:szCs w:val="24"/>
          <w:highlight w:val="none"/>
          <w:u w:val="single"/>
          <w:lang w:val="en-US" w:eastAsia="zh-CN"/>
        </w:rPr>
        <w:t>或增加费用；且合同总价包含未经发包人或正式接收期间的保管费用</w:t>
      </w:r>
      <w:r>
        <w:rPr>
          <w:rFonts w:hint="eastAsia" w:ascii="仿宋" w:hAnsi="仿宋" w:eastAsia="仿宋" w:cs="仿宋"/>
          <w:color w:val="000000"/>
          <w:sz w:val="24"/>
          <w:szCs w:val="24"/>
          <w:highlight w:val="none"/>
          <w:u w:val="single"/>
        </w:rPr>
        <w:t>。承包人保证</w:t>
      </w:r>
      <w:r>
        <w:rPr>
          <w:rFonts w:hint="eastAsia" w:ascii="仿宋" w:hAnsi="仿宋" w:eastAsia="仿宋" w:cs="仿宋"/>
          <w:color w:val="000000"/>
          <w:sz w:val="24"/>
          <w:szCs w:val="24"/>
          <w:highlight w:val="none"/>
          <w:u w:val="single"/>
          <w:lang w:eastAsia="zh-CN"/>
        </w:rPr>
        <w:t>签约合同</w:t>
      </w:r>
      <w:r>
        <w:rPr>
          <w:rFonts w:hint="eastAsia" w:ascii="仿宋" w:hAnsi="仿宋" w:eastAsia="仿宋" w:cs="仿宋"/>
          <w:color w:val="000000"/>
          <w:sz w:val="24"/>
          <w:szCs w:val="24"/>
          <w:highlight w:val="none"/>
          <w:u w:val="single"/>
          <w:lang w:val="en-US" w:eastAsia="zh-CN"/>
        </w:rPr>
        <w:t>价格</w:t>
      </w:r>
      <w:r>
        <w:rPr>
          <w:rFonts w:hint="eastAsia" w:ascii="仿宋" w:hAnsi="仿宋" w:eastAsia="仿宋" w:cs="仿宋"/>
          <w:color w:val="000000"/>
          <w:sz w:val="24"/>
          <w:szCs w:val="24"/>
          <w:highlight w:val="none"/>
          <w:u w:val="single"/>
        </w:rPr>
        <w:t>准确无误，如有错漏，概由承包人负责。</w:t>
      </w:r>
    </w:p>
    <w:p w14:paraId="78816937">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风险费用的计算方法：已由承包人根据自身经验作了充分估计并已计入</w:t>
      </w:r>
      <w:r>
        <w:rPr>
          <w:rFonts w:hint="eastAsia" w:ascii="仿宋" w:hAnsi="仿宋" w:eastAsia="仿宋" w:cs="仿宋"/>
          <w:color w:val="000000"/>
          <w:sz w:val="24"/>
          <w:szCs w:val="24"/>
          <w:highlight w:val="none"/>
          <w:lang w:val="en-US" w:eastAsia="zh-CN"/>
        </w:rPr>
        <w:t>合同总</w:t>
      </w:r>
      <w:r>
        <w:rPr>
          <w:rFonts w:hint="eastAsia" w:ascii="仿宋" w:hAnsi="仿宋" w:eastAsia="仿宋" w:cs="仿宋"/>
          <w:color w:val="000000"/>
          <w:sz w:val="24"/>
          <w:szCs w:val="24"/>
          <w:highlight w:val="none"/>
        </w:rPr>
        <w:t>价中，国家、省、市政策性文件规定的价格调整</w:t>
      </w:r>
      <w:r>
        <w:rPr>
          <w:rFonts w:hint="eastAsia" w:ascii="仿宋" w:hAnsi="仿宋" w:eastAsia="仿宋" w:cs="仿宋"/>
          <w:color w:val="000000"/>
          <w:sz w:val="24"/>
          <w:szCs w:val="24"/>
          <w:highlight w:val="none"/>
          <w:lang w:val="en-US" w:eastAsia="zh-CN"/>
        </w:rPr>
        <w:t>风险承包人也应一并考虑</w:t>
      </w:r>
      <w:r>
        <w:rPr>
          <w:rFonts w:hint="eastAsia" w:ascii="仿宋" w:hAnsi="仿宋" w:eastAsia="仿宋" w:cs="仿宋"/>
          <w:color w:val="000000"/>
          <w:sz w:val="24"/>
          <w:szCs w:val="24"/>
          <w:highlight w:val="none"/>
        </w:rPr>
        <w:t>计入综合单价，</w:t>
      </w:r>
      <w:r>
        <w:rPr>
          <w:rFonts w:hint="eastAsia" w:ascii="仿宋" w:hAnsi="仿宋" w:eastAsia="仿宋" w:cs="仿宋"/>
          <w:color w:val="000000"/>
          <w:sz w:val="24"/>
          <w:szCs w:val="24"/>
          <w:highlight w:val="none"/>
          <w:lang w:val="en-US" w:eastAsia="zh-CN"/>
        </w:rPr>
        <w:t>合同总价</w:t>
      </w:r>
      <w:r>
        <w:rPr>
          <w:rFonts w:hint="eastAsia" w:ascii="仿宋" w:hAnsi="仿宋" w:eastAsia="仿宋" w:cs="仿宋"/>
          <w:color w:val="000000"/>
          <w:sz w:val="24"/>
          <w:szCs w:val="24"/>
          <w:highlight w:val="none"/>
        </w:rPr>
        <w:t>不再进行调整。</w:t>
      </w:r>
    </w:p>
    <w:p w14:paraId="25F38EA2">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风险范围以外合同价格的调整方法：</w:t>
      </w:r>
      <w:r>
        <w:rPr>
          <w:rFonts w:hint="eastAsia" w:ascii="仿宋" w:hAnsi="仿宋" w:eastAsia="仿宋" w:cs="仿宋"/>
          <w:color w:val="000000"/>
          <w:sz w:val="24"/>
          <w:szCs w:val="24"/>
          <w:highlight w:val="none"/>
          <w:u w:val="single"/>
          <w:lang w:eastAsia="zh-CN"/>
        </w:rPr>
        <w:t xml:space="preserve"> </w:t>
      </w:r>
      <w:r>
        <w:rPr>
          <w:rFonts w:hint="eastAsia" w:ascii="仿宋" w:hAnsi="仿宋" w:eastAsia="仿宋" w:cs="仿宋"/>
          <w:color w:val="000000"/>
          <w:sz w:val="24"/>
          <w:szCs w:val="24"/>
          <w:highlight w:val="none"/>
          <w:u w:val="single"/>
          <w:lang w:val="en-US" w:eastAsia="zh-CN"/>
        </w:rPr>
        <w:t xml:space="preserve"> 无  </w:t>
      </w:r>
      <w:r>
        <w:rPr>
          <w:rFonts w:hint="eastAsia" w:ascii="仿宋" w:hAnsi="仿宋" w:eastAsia="仿宋" w:cs="仿宋"/>
          <w:color w:val="000000"/>
          <w:sz w:val="24"/>
          <w:szCs w:val="24"/>
          <w:highlight w:val="none"/>
        </w:rPr>
        <w:t>。</w:t>
      </w:r>
    </w:p>
    <w:p w14:paraId="1B66B869">
      <w:pPr>
        <w:widowControl/>
        <w:shd w:val="clear" w:color="auto" w:fill="auto"/>
        <w:spacing w:line="360" w:lineRule="auto"/>
        <w:ind w:firstLine="480" w:firstLineChars="20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snapToGrid w:val="0"/>
          <w:color w:val="000000"/>
          <w:kern w:val="0"/>
          <w:sz w:val="24"/>
          <w:szCs w:val="24"/>
          <w:highlight w:val="none"/>
          <w:lang w:val="en-US" w:eastAsia="zh-CN" w:bidi="ar-SA"/>
        </w:rPr>
        <w:t>其他：</w:t>
      </w:r>
      <w:r>
        <w:rPr>
          <w:rFonts w:hint="eastAsia" w:ascii="仿宋" w:hAnsi="仿宋" w:eastAsia="仿宋" w:cs="仿宋"/>
          <w:color w:val="000000"/>
          <w:kern w:val="0"/>
          <w:sz w:val="24"/>
          <w:szCs w:val="24"/>
          <w:highlight w:val="none"/>
          <w:lang w:val="en-US" w:eastAsia="zh-CN" w:bidi="ar-SA"/>
        </w:rPr>
        <w:t>承包人负责与供电部门备案及审验以及其他和供电工程相关的其他部门等检测验收报批等事项，此项费用综合考虑包括在签约合同价内。</w:t>
      </w:r>
    </w:p>
    <w:p w14:paraId="5EE6A546">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12.2 预付款</w:t>
      </w:r>
    </w:p>
    <w:p w14:paraId="4868F020">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12.2.1 预付款的支付</w:t>
      </w:r>
    </w:p>
    <w:p w14:paraId="6D1CA3C2">
      <w:pPr>
        <w:pageBreakBefore w:val="0"/>
        <w:shd w:val="clear" w:color="auto" w:fill="auto"/>
        <w:kinsoku/>
        <w:wordWrap/>
        <w:overflowPunct/>
        <w:topLinePunct w:val="0"/>
        <w:autoSpaceDE/>
        <w:autoSpaceDN/>
        <w:bidi w:val="0"/>
        <w:snapToGrid/>
        <w:spacing w:before="0" w:after="0" w:line="360" w:lineRule="auto"/>
        <w:ind w:left="0" w:right="220" w:rightChars="100"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预付款支付比例或金额：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4CEABF9">
      <w:pPr>
        <w:shd w:val="clear" w:color="auto" w:fill="auto"/>
        <w:autoSpaceDE/>
        <w:autoSpaceDN/>
        <w:adjustRightInd w:val="0"/>
        <w:snapToGrid w:val="0"/>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预付款支付期限：</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1DA1E530">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预付款扣回的方式：</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0D4E87D3">
      <w:pPr>
        <w:widowControl/>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12.2.2 预付款担保</w:t>
      </w:r>
    </w:p>
    <w:p w14:paraId="0C3CAB96">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承包人提交预付款担保的期限：承包人应在发包人支付预付款前，提供经发包方财务、法务认可的真实有效合法合规且担保期内无条件不可撤销有连带责任担保的相等金额的预付款担保。</w:t>
      </w:r>
    </w:p>
    <w:p w14:paraId="00EF3C5C">
      <w:pPr>
        <w:widowControl/>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预付款担保的形式为：可采用银行保函、担保公司担保等形式。</w:t>
      </w:r>
    </w:p>
    <w:p w14:paraId="2801152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12.3 计量</w:t>
      </w:r>
    </w:p>
    <w:p w14:paraId="7385A492">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12.3.1 计量原则</w:t>
      </w:r>
    </w:p>
    <w:p w14:paraId="40D77F15">
      <w:pPr>
        <w:widowControl/>
        <w:shd w:val="clear" w:color="auto" w:fill="auto"/>
        <w:autoSpaceDE/>
        <w:autoSpaceDN/>
        <w:spacing w:before="0" w:after="0" w:line="360" w:lineRule="auto"/>
        <w:ind w:left="0" w:right="0" w:firstLine="600" w:firstLineChars="25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工程量计算规则：</w:t>
      </w:r>
      <w:r>
        <w:rPr>
          <w:rFonts w:hint="eastAsia" w:ascii="仿宋" w:hAnsi="仿宋" w:eastAsia="仿宋" w:cs="仿宋"/>
          <w:color w:val="000000"/>
          <w:sz w:val="24"/>
          <w:szCs w:val="24"/>
          <w:highlight w:val="none"/>
          <w:u w:val="single"/>
        </w:rPr>
        <w:t>依据国家和陕西省现行</w:t>
      </w:r>
      <w:r>
        <w:rPr>
          <w:rFonts w:hint="eastAsia" w:ascii="仿宋" w:hAnsi="仿宋" w:eastAsia="仿宋" w:cs="仿宋"/>
          <w:color w:val="000000"/>
          <w:sz w:val="24"/>
          <w:szCs w:val="24"/>
          <w:highlight w:val="none"/>
          <w:u w:val="single"/>
          <w:lang w:val="en-US" w:eastAsia="zh-CN"/>
        </w:rPr>
        <w:t>建设工程</w:t>
      </w:r>
      <w:r>
        <w:rPr>
          <w:rFonts w:hint="eastAsia" w:ascii="仿宋" w:hAnsi="仿宋" w:eastAsia="仿宋" w:cs="仿宋"/>
          <w:color w:val="000000"/>
          <w:sz w:val="24"/>
          <w:szCs w:val="24"/>
          <w:highlight w:val="none"/>
          <w:u w:val="single"/>
        </w:rPr>
        <w:t>计价规则及相关规定。</w:t>
      </w:r>
    </w:p>
    <w:p w14:paraId="5826F8BF">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12.3.</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总价合同采用支付分解表计量支付的，是否适用第</w:t>
      </w:r>
      <w:r>
        <w:rPr>
          <w:rFonts w:hint="eastAsia" w:ascii="仿宋" w:hAnsi="仿宋" w:eastAsia="仿宋" w:cs="仿宋"/>
          <w:color w:val="000000"/>
          <w:kern w:val="0"/>
          <w:sz w:val="24"/>
          <w:szCs w:val="24"/>
          <w:highlight w:val="none"/>
        </w:rPr>
        <w:t xml:space="preserve">12.3.4 </w:t>
      </w:r>
      <w:r>
        <w:rPr>
          <w:rFonts w:hint="eastAsia" w:ascii="仿宋" w:hAnsi="仿宋" w:eastAsia="仿宋" w:cs="仿宋"/>
          <w:color w:val="000000"/>
          <w:sz w:val="24"/>
          <w:szCs w:val="24"/>
          <w:highlight w:val="none"/>
        </w:rPr>
        <w:t>项</w:t>
      </w:r>
      <w:r>
        <w:rPr>
          <w:rFonts w:hint="eastAsia" w:ascii="仿宋" w:hAnsi="仿宋" w:eastAsia="仿宋" w:cs="仿宋"/>
          <w:color w:val="000000"/>
          <w:kern w:val="0"/>
          <w:sz w:val="24"/>
          <w:szCs w:val="24"/>
          <w:highlight w:val="none"/>
        </w:rPr>
        <w:t>〔总价合同的计量〕</w:t>
      </w:r>
      <w:r>
        <w:rPr>
          <w:rFonts w:hint="eastAsia" w:ascii="仿宋" w:hAnsi="仿宋" w:eastAsia="仿宋" w:cs="仿宋"/>
          <w:color w:val="000000"/>
          <w:sz w:val="24"/>
          <w:szCs w:val="24"/>
          <w:highlight w:val="none"/>
        </w:rPr>
        <w:t>约定进行计量：</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5869D9D0">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12.4 工程进度款支付</w:t>
      </w:r>
    </w:p>
    <w:p w14:paraId="1950894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12.4.1 付款周期</w:t>
      </w:r>
    </w:p>
    <w:p w14:paraId="4D7D6DFC">
      <w:pPr>
        <w:pageBreakBefore w:val="0"/>
        <w:shd w:val="clear" w:color="auto" w:fill="auto"/>
        <w:kinsoku/>
        <w:wordWrap/>
        <w:overflowPunct/>
        <w:topLinePunct w:val="0"/>
        <w:autoSpaceDE/>
        <w:autoSpaceDN/>
        <w:bidi w:val="0"/>
        <w:snapToGrid/>
        <w:spacing w:before="0" w:after="0" w:line="360" w:lineRule="auto"/>
        <w:ind w:left="0" w:right="0" w:firstLine="480" w:firstLineChars="20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关于付款周期的约定：</w:t>
      </w:r>
    </w:p>
    <w:p w14:paraId="61842BBF">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lang w:val="en-US" w:eastAsia="zh-CN"/>
        </w:rPr>
        <w:t>工程全部完工，经供电部门进行供电验收合格且投运后，办理正式供电手续完成供电并移交使用单位，同时完成所有工程资料的移交后，支付至签约合同价的97%，留 3%的质量保证金，待缺陷责任期满后，且承包方完全履行缺陷责任期内的全部保修维护工作后，发包人无息支付承包方剩余3%。</w:t>
      </w:r>
    </w:p>
    <w:p w14:paraId="7219CB1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13.验收和工程试车</w:t>
      </w:r>
    </w:p>
    <w:p w14:paraId="79D07FFF">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bookmarkStart w:id="276" w:name="_Toc303539173"/>
      <w:bookmarkStart w:id="277" w:name="_Toc297120523"/>
      <w:bookmarkStart w:id="278" w:name="_Toc304295596"/>
      <w:bookmarkStart w:id="279" w:name="_Toc312678056"/>
      <w:bookmarkStart w:id="280" w:name="_Toc297123565"/>
      <w:bookmarkStart w:id="281" w:name="_Toc296944562"/>
      <w:bookmarkStart w:id="282" w:name="_Toc296347222"/>
      <w:bookmarkStart w:id="283" w:name="_Toc300935016"/>
      <w:bookmarkStart w:id="284" w:name="_Toc296503223"/>
      <w:bookmarkStart w:id="285" w:name="_Toc296891263"/>
      <w:bookmarkStart w:id="286" w:name="_Toc297216224"/>
      <w:bookmarkStart w:id="287" w:name="_Toc296346724"/>
      <w:bookmarkStart w:id="288" w:name="_Toc292559428"/>
      <w:bookmarkStart w:id="289" w:name="_Toc297048409"/>
      <w:bookmarkStart w:id="290" w:name="_Toc296891051"/>
      <w:bookmarkStart w:id="291" w:name="_Toc292559933"/>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 xml:space="preserve"> 竣工验收</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57B88CE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292" w:name="_Toc280868704"/>
      <w:bookmarkStart w:id="293" w:name="_Toc280868705"/>
      <w:bookmarkStart w:id="294" w:name="_Toc280868706"/>
      <w:bookmarkStart w:id="295" w:name="_Toc280868707"/>
      <w:bookmarkStart w:id="296" w:name="_Toc280868708"/>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竣工验收程序</w:t>
      </w:r>
    </w:p>
    <w:bookmarkEnd w:id="292"/>
    <w:p w14:paraId="1306BED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关于竣工验收程序的约定：</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2093C53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发包人不按照本项约定组织竣工验收、颁发工程接收证书的违约金的计算方法：</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bookmarkEnd w:id="293"/>
    <w:p w14:paraId="70E415C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移交、接收全部与部分工程</w:t>
      </w:r>
    </w:p>
    <w:bookmarkEnd w:id="294"/>
    <w:p w14:paraId="6CACD2E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承包人向发包人移交工程的期限：</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316757E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发包人未按本合同约定接收全部或部分工程的，违约金的计算方法为：</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bookmarkEnd w:id="295"/>
    <w:p w14:paraId="35AF1D9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承包人未按时移交工程的，违约金的计算方法为：</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7693721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工程试车</w:t>
      </w:r>
    </w:p>
    <w:p w14:paraId="56C2299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.1 试车程序</w:t>
      </w:r>
    </w:p>
    <w:p w14:paraId="07F852D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工程试车内容：</w:t>
      </w:r>
      <w:r>
        <w:rPr>
          <w:rFonts w:hint="eastAsia" w:ascii="仿宋" w:hAnsi="仿宋" w:eastAsia="仿宋" w:cs="仿宋"/>
          <w:color w:val="000000"/>
          <w:sz w:val="24"/>
          <w:szCs w:val="24"/>
          <w:highlight w:val="none"/>
          <w:u w:val="single"/>
        </w:rPr>
        <w:t>与本工程承包人承包范围相一致。</w:t>
      </w:r>
    </w:p>
    <w:p w14:paraId="4F3BF0A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（1）单机无负荷试车费用由</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承担；</w:t>
      </w:r>
    </w:p>
    <w:p w14:paraId="039DF09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（2）无负荷联动试车费用由</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承担。</w:t>
      </w:r>
    </w:p>
    <w:p w14:paraId="0545FB3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承包人承包范围内工程，由承包人对承包范围内电气部分进行规范规定的常规检验和调试，所需检验费用已包括在合同价款内，费用由承包人承担。</w:t>
      </w:r>
    </w:p>
    <w:bookmarkEnd w:id="296"/>
    <w:p w14:paraId="7E2FE2C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297" w:name="_Toc15867"/>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 xml:space="preserve"> 竣工退场</w:t>
      </w:r>
      <w:bookmarkEnd w:id="297"/>
    </w:p>
    <w:p w14:paraId="1F420E9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.1 竣工退场</w:t>
      </w:r>
    </w:p>
    <w:p w14:paraId="5BDE35FE">
      <w:pPr>
        <w:shd w:val="clear" w:color="auto" w:fill="auto"/>
        <w:autoSpaceDE/>
        <w:autoSpaceDN/>
        <w:spacing w:before="0" w:after="0" w:line="360" w:lineRule="auto"/>
        <w:ind w:left="0" w:right="0" w:firstLine="480" w:firstLineChars="200"/>
        <w:jc w:val="both"/>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承包人完成竣工退场的期限：</w:t>
      </w:r>
      <w:r>
        <w:rPr>
          <w:rFonts w:hint="eastAsia" w:ascii="仿宋" w:hAnsi="仿宋" w:eastAsia="仿宋" w:cs="仿宋"/>
          <w:color w:val="000000"/>
          <w:sz w:val="24"/>
          <w:szCs w:val="24"/>
          <w:highlight w:val="none"/>
          <w:u w:val="single"/>
        </w:rPr>
        <w:t>工程竣工验收合格后，承包人的施工人员、材料、设备等必须在10天内全部撤离现场，</w:t>
      </w:r>
      <w:r>
        <w:rPr>
          <w:rFonts w:hint="eastAsia" w:ascii="仿宋" w:hAnsi="仿宋" w:eastAsia="仿宋" w:cs="仿宋"/>
          <w:bCs/>
          <w:color w:val="000000"/>
          <w:sz w:val="24"/>
          <w:szCs w:val="24"/>
          <w:highlight w:val="none"/>
          <w:u w:val="single"/>
        </w:rPr>
        <w:t>每延迟一天支付违约金</w:t>
      </w:r>
      <w:r>
        <w:rPr>
          <w:rFonts w:hint="eastAsia" w:ascii="仿宋" w:hAnsi="仿宋" w:eastAsia="仿宋" w:cs="仿宋"/>
          <w:bCs/>
          <w:color w:val="000000"/>
          <w:sz w:val="24"/>
          <w:szCs w:val="24"/>
          <w:highlight w:val="none"/>
          <w:u w:val="single"/>
          <w:lang w:val="en-US" w:eastAsia="zh-CN"/>
        </w:rPr>
        <w:t>1</w:t>
      </w:r>
      <w:r>
        <w:rPr>
          <w:rFonts w:hint="eastAsia" w:ascii="仿宋" w:hAnsi="仿宋" w:eastAsia="仿宋" w:cs="仿宋"/>
          <w:bCs/>
          <w:color w:val="000000"/>
          <w:sz w:val="24"/>
          <w:szCs w:val="24"/>
          <w:highlight w:val="none"/>
          <w:u w:val="single"/>
        </w:rPr>
        <w:t>00</w:t>
      </w:r>
      <w:r>
        <w:rPr>
          <w:rFonts w:hint="eastAsia" w:ascii="仿宋" w:hAnsi="仿宋" w:eastAsia="仿宋" w:cs="仿宋"/>
          <w:bCs/>
          <w:color w:val="000000"/>
          <w:sz w:val="24"/>
          <w:szCs w:val="24"/>
          <w:highlight w:val="none"/>
          <w:u w:val="single"/>
          <w:lang w:val="en-US" w:eastAsia="zh-CN"/>
        </w:rPr>
        <w:t>00</w:t>
      </w:r>
      <w:r>
        <w:rPr>
          <w:rFonts w:hint="eastAsia" w:ascii="仿宋" w:hAnsi="仿宋" w:eastAsia="仿宋" w:cs="仿宋"/>
          <w:bCs/>
          <w:color w:val="000000"/>
          <w:sz w:val="24"/>
          <w:szCs w:val="24"/>
          <w:highlight w:val="none"/>
          <w:u w:val="single"/>
        </w:rPr>
        <w:t>元</w:t>
      </w:r>
      <w:r>
        <w:rPr>
          <w:rFonts w:hint="eastAsia" w:ascii="仿宋" w:hAnsi="仿宋" w:eastAsia="仿宋" w:cs="仿宋"/>
          <w:bCs/>
          <w:color w:val="000000"/>
          <w:sz w:val="24"/>
          <w:szCs w:val="24"/>
          <w:highlight w:val="none"/>
        </w:rPr>
        <w:t>。</w:t>
      </w:r>
    </w:p>
    <w:p w14:paraId="21F8C85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298" w:name="_Toc351203646"/>
      <w:r>
        <w:rPr>
          <w:rFonts w:hint="eastAsia" w:ascii="仿宋" w:hAnsi="仿宋" w:eastAsia="仿宋" w:cs="仿宋"/>
          <w:color w:val="000000"/>
          <w:sz w:val="24"/>
          <w:szCs w:val="24"/>
          <w:highlight w:val="none"/>
        </w:rPr>
        <w:t>14.竣工结算</w:t>
      </w:r>
      <w:bookmarkEnd w:id="298"/>
    </w:p>
    <w:p w14:paraId="35801EDA">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14.1 竣工结算申请</w:t>
      </w:r>
    </w:p>
    <w:p w14:paraId="03962E18">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承包人提交竣工结算申请单的期限：</w:t>
      </w:r>
      <w:r>
        <w:rPr>
          <w:rFonts w:hint="eastAsia" w:ascii="仿宋" w:hAnsi="仿宋" w:eastAsia="仿宋" w:cs="仿宋"/>
          <w:color w:val="000000"/>
          <w:sz w:val="24"/>
          <w:szCs w:val="24"/>
          <w:highlight w:val="none"/>
          <w:lang w:val="en-US" w:eastAsia="zh-CN"/>
        </w:rPr>
        <w:t>不涉及</w:t>
      </w:r>
      <w:r>
        <w:rPr>
          <w:rFonts w:hint="eastAsia" w:ascii="仿宋" w:hAnsi="仿宋" w:eastAsia="仿宋" w:cs="仿宋"/>
          <w:color w:val="000000"/>
          <w:sz w:val="24"/>
          <w:szCs w:val="24"/>
          <w:highlight w:val="none"/>
        </w:rPr>
        <w:t>。</w:t>
      </w:r>
    </w:p>
    <w:p w14:paraId="3F9E90A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竣工结算申请单应包括的内容：</w:t>
      </w:r>
      <w:r>
        <w:rPr>
          <w:rFonts w:hint="eastAsia" w:ascii="仿宋" w:hAnsi="仿宋" w:eastAsia="仿宋" w:cs="仿宋"/>
          <w:color w:val="000000"/>
          <w:sz w:val="24"/>
          <w:szCs w:val="24"/>
          <w:highlight w:val="none"/>
          <w:lang w:val="en-US" w:eastAsia="zh-CN"/>
        </w:rPr>
        <w:t>不涉及</w:t>
      </w:r>
      <w:r>
        <w:rPr>
          <w:rFonts w:hint="eastAsia" w:ascii="仿宋" w:hAnsi="仿宋" w:eastAsia="仿宋" w:cs="仿宋"/>
          <w:color w:val="000000"/>
          <w:sz w:val="24"/>
          <w:szCs w:val="24"/>
          <w:highlight w:val="none"/>
        </w:rPr>
        <w:t>。</w:t>
      </w:r>
      <w:bookmarkStart w:id="299" w:name="_Toc9024"/>
    </w:p>
    <w:p w14:paraId="4F03618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14.2 竣工结算审核</w:t>
      </w:r>
      <w:bookmarkEnd w:id="299"/>
    </w:p>
    <w:p w14:paraId="2A90FB63">
      <w:pPr>
        <w:pageBreakBefore w:val="0"/>
        <w:shd w:val="clear" w:color="auto" w:fill="auto"/>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本项目完工</w:t>
      </w:r>
      <w:r>
        <w:rPr>
          <w:rFonts w:hint="eastAsia" w:ascii="仿宋" w:hAnsi="仿宋" w:eastAsia="仿宋" w:cs="仿宋"/>
          <w:color w:val="000000"/>
          <w:sz w:val="24"/>
          <w:szCs w:val="24"/>
          <w:highlight w:val="none"/>
        </w:rPr>
        <w:t>承包人应在工程竣工后14日内向发包人提供符合归档要求的完整的施工资料、竣工图纸</w:t>
      </w:r>
      <w:r>
        <w:rPr>
          <w:rFonts w:hint="eastAsia" w:ascii="仿宋" w:hAnsi="仿宋" w:eastAsia="仿宋" w:cs="仿宋"/>
          <w:color w:val="000000"/>
          <w:sz w:val="24"/>
          <w:szCs w:val="24"/>
          <w:highlight w:val="none"/>
          <w:lang w:val="en-US" w:eastAsia="zh-CN"/>
        </w:rPr>
        <w:t>及</w:t>
      </w:r>
      <w:r>
        <w:rPr>
          <w:rFonts w:hint="eastAsia" w:ascii="仿宋" w:hAnsi="仿宋" w:eastAsia="仿宋" w:cs="仿宋"/>
          <w:color w:val="000000"/>
          <w:sz w:val="24"/>
          <w:szCs w:val="24"/>
          <w:highlight w:val="none"/>
        </w:rPr>
        <w:t>其他资料，不另计取费用。</w:t>
      </w:r>
      <w:r>
        <w:rPr>
          <w:rFonts w:hint="eastAsia" w:ascii="仿宋" w:hAnsi="仿宋" w:eastAsia="仿宋" w:cs="仿宋"/>
          <w:color w:val="000000"/>
          <w:sz w:val="24"/>
          <w:szCs w:val="24"/>
          <w:highlight w:val="none"/>
          <w:lang w:val="en-US" w:eastAsia="zh-CN"/>
        </w:rPr>
        <w:t>本项目为总价合同，不再进行竣工结算审核。</w:t>
      </w:r>
    </w:p>
    <w:p w14:paraId="0F984C2E">
      <w:pPr>
        <w:shd w:val="clear" w:color="auto" w:fill="auto"/>
        <w:autoSpaceDE/>
        <w:autoSpaceDN/>
        <w:spacing w:before="0" w:after="12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 xml:space="preserve"> 最终结清</w:t>
      </w:r>
    </w:p>
    <w:p w14:paraId="3DF9508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.1 最终结清申请单</w:t>
      </w:r>
    </w:p>
    <w:p w14:paraId="4C4A753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承包人提交最终结清申请单的份数：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kern w:val="0"/>
          <w:sz w:val="24"/>
          <w:szCs w:val="24"/>
          <w:highlight w:val="none"/>
          <w:u w:val="single"/>
          <w:lang w:val="en-US" w:eastAsia="zh-CN"/>
        </w:rPr>
        <w:t>陆</w:t>
      </w:r>
      <w:r>
        <w:rPr>
          <w:rFonts w:hint="eastAsia" w:ascii="仿宋" w:hAnsi="仿宋" w:eastAsia="仿宋" w:cs="仿宋"/>
          <w:color w:val="000000"/>
          <w:sz w:val="24"/>
          <w:szCs w:val="24"/>
          <w:highlight w:val="none"/>
          <w:u w:val="single"/>
        </w:rPr>
        <w:t xml:space="preserve">份       </w:t>
      </w:r>
      <w:r>
        <w:rPr>
          <w:rFonts w:hint="eastAsia" w:ascii="仿宋" w:hAnsi="仿宋" w:eastAsia="仿宋" w:cs="仿宋"/>
          <w:color w:val="000000"/>
          <w:sz w:val="24"/>
          <w:szCs w:val="24"/>
          <w:highlight w:val="none"/>
        </w:rPr>
        <w:t>。</w:t>
      </w:r>
    </w:p>
    <w:p w14:paraId="237473E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承包人提交最终结算申请单的期限：</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 xml:space="preserve">。 </w:t>
      </w:r>
    </w:p>
    <w:p w14:paraId="2E9C3D1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.2 最终结清证书和支付</w:t>
      </w:r>
    </w:p>
    <w:p w14:paraId="7B3CA01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（1）发包人完成最终结清申请单的审批并颁发最终结清证书的期限：</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5E01705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（2）发包人完成支付的期限：</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bookmarkStart w:id="300" w:name="_Toc267251509"/>
      <w:bookmarkEnd w:id="300"/>
      <w:bookmarkStart w:id="301" w:name="_Toc267251513"/>
      <w:bookmarkEnd w:id="301"/>
      <w:bookmarkStart w:id="302" w:name="_Toc267251496"/>
      <w:bookmarkEnd w:id="302"/>
      <w:bookmarkStart w:id="303" w:name="_Toc267251484"/>
      <w:bookmarkEnd w:id="303"/>
      <w:bookmarkStart w:id="304" w:name="_Toc267251495"/>
      <w:bookmarkEnd w:id="304"/>
      <w:bookmarkStart w:id="305" w:name="_Toc267251514"/>
      <w:bookmarkEnd w:id="305"/>
      <w:bookmarkStart w:id="306" w:name="_Toc267251499"/>
      <w:bookmarkEnd w:id="306"/>
      <w:bookmarkStart w:id="307" w:name="_Toc267251507"/>
      <w:bookmarkEnd w:id="307"/>
      <w:bookmarkStart w:id="308" w:name="_Toc267251483"/>
      <w:bookmarkEnd w:id="308"/>
      <w:bookmarkStart w:id="309" w:name="_Toc267251506"/>
      <w:bookmarkEnd w:id="309"/>
      <w:bookmarkStart w:id="310" w:name="_Toc351203647"/>
      <w:bookmarkEnd w:id="310"/>
      <w:bookmarkStart w:id="311" w:name="_Toc267251488"/>
      <w:bookmarkEnd w:id="311"/>
      <w:bookmarkStart w:id="312" w:name="_Toc267251490"/>
      <w:bookmarkEnd w:id="312"/>
      <w:bookmarkStart w:id="313" w:name="_Toc267251508"/>
      <w:bookmarkEnd w:id="313"/>
      <w:bookmarkStart w:id="314" w:name="_Toc267251501"/>
      <w:bookmarkEnd w:id="314"/>
      <w:bookmarkStart w:id="315" w:name="_Toc267251503"/>
      <w:bookmarkEnd w:id="315"/>
      <w:bookmarkStart w:id="316" w:name="_Toc267251502"/>
      <w:bookmarkEnd w:id="316"/>
      <w:bookmarkStart w:id="317" w:name="_Toc267251511"/>
      <w:bookmarkEnd w:id="317"/>
      <w:bookmarkStart w:id="318" w:name="_Toc267251491"/>
      <w:bookmarkEnd w:id="318"/>
      <w:bookmarkStart w:id="319" w:name="_Toc267251498"/>
      <w:bookmarkEnd w:id="319"/>
      <w:bookmarkStart w:id="320" w:name="_Toc267251494"/>
      <w:bookmarkEnd w:id="320"/>
      <w:bookmarkStart w:id="321" w:name="_Toc267251485"/>
      <w:bookmarkEnd w:id="321"/>
      <w:bookmarkStart w:id="322" w:name="_Toc267251493"/>
      <w:bookmarkEnd w:id="322"/>
      <w:bookmarkStart w:id="323" w:name="_Toc267251497"/>
      <w:bookmarkEnd w:id="323"/>
      <w:bookmarkStart w:id="324" w:name="_Toc267251486"/>
      <w:bookmarkEnd w:id="324"/>
      <w:bookmarkStart w:id="325" w:name="_Toc267251515"/>
      <w:bookmarkEnd w:id="325"/>
      <w:bookmarkStart w:id="326" w:name="_Toc267251492"/>
      <w:bookmarkEnd w:id="326"/>
      <w:bookmarkStart w:id="327" w:name="_Toc267251504"/>
      <w:bookmarkEnd w:id="327"/>
      <w:bookmarkStart w:id="328" w:name="_Toc267251489"/>
      <w:bookmarkEnd w:id="328"/>
      <w:bookmarkStart w:id="329" w:name="_Toc267251482"/>
      <w:bookmarkEnd w:id="329"/>
      <w:bookmarkStart w:id="330" w:name="_Toc267251510"/>
    </w:p>
    <w:p w14:paraId="6529A3F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 缺陷责任期与保修</w:t>
      </w:r>
      <w:bookmarkEnd w:id="330"/>
    </w:p>
    <w:p w14:paraId="77A34BF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缺陷责任期</w:t>
      </w:r>
    </w:p>
    <w:p w14:paraId="65B2A0A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缺陷责任期的具体期限：</w:t>
      </w:r>
      <w:r>
        <w:rPr>
          <w:rFonts w:hint="eastAsia" w:ascii="仿宋" w:hAnsi="仿宋" w:eastAsia="仿宋" w:cs="仿宋"/>
          <w:color w:val="000000"/>
          <w:sz w:val="24"/>
          <w:szCs w:val="24"/>
          <w:highlight w:val="none"/>
          <w:u w:val="single"/>
        </w:rPr>
        <w:t xml:space="preserve">本项目缺陷责任期为 </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 xml:space="preserve"> 年 </w:t>
      </w:r>
      <w:r>
        <w:rPr>
          <w:rFonts w:hint="eastAsia" w:ascii="仿宋" w:hAnsi="仿宋" w:eastAsia="仿宋" w:cs="仿宋"/>
          <w:color w:val="000000"/>
          <w:sz w:val="24"/>
          <w:szCs w:val="24"/>
          <w:highlight w:val="none"/>
        </w:rPr>
        <w:t>。</w:t>
      </w:r>
    </w:p>
    <w:p w14:paraId="02F5351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质量保证金</w:t>
      </w:r>
    </w:p>
    <w:p w14:paraId="08DF505A">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关于是否扣留质量保证金的约定：</w:t>
      </w:r>
      <w:r>
        <w:rPr>
          <w:rFonts w:hint="eastAsia" w:ascii="仿宋" w:hAnsi="仿宋" w:eastAsia="仿宋" w:cs="仿宋"/>
          <w:color w:val="000000"/>
          <w:sz w:val="24"/>
          <w:szCs w:val="24"/>
          <w:highlight w:val="none"/>
          <w:u w:val="single"/>
        </w:rPr>
        <w:t>按</w:t>
      </w:r>
      <w:r>
        <w:rPr>
          <w:rFonts w:hint="eastAsia" w:ascii="仿宋" w:hAnsi="仿宋" w:eastAsia="仿宋" w:cs="仿宋"/>
          <w:color w:val="000000"/>
          <w:sz w:val="24"/>
          <w:szCs w:val="24"/>
          <w:highlight w:val="none"/>
          <w:u w:val="single"/>
          <w:lang w:val="en-US" w:eastAsia="zh-CN"/>
        </w:rPr>
        <w:t>合同价</w:t>
      </w:r>
      <w:r>
        <w:rPr>
          <w:rFonts w:hint="eastAsia" w:ascii="仿宋" w:hAnsi="仿宋" w:eastAsia="仿宋" w:cs="仿宋"/>
          <w:color w:val="000000"/>
          <w:sz w:val="24"/>
          <w:szCs w:val="24"/>
          <w:highlight w:val="none"/>
          <w:u w:val="single"/>
        </w:rPr>
        <w:t>的3%预留质量保证金</w:t>
      </w:r>
      <w:r>
        <w:rPr>
          <w:rFonts w:hint="eastAsia" w:ascii="仿宋" w:hAnsi="仿宋" w:eastAsia="仿宋" w:cs="仿宋"/>
          <w:color w:val="000000"/>
          <w:sz w:val="24"/>
          <w:szCs w:val="24"/>
          <w:highlight w:val="none"/>
        </w:rPr>
        <w:t>。在工程项目竣工前，承包人按专用合同条款第3.7条提供履约担保的，发包人不得同时预留工程质量保证金。</w:t>
      </w:r>
    </w:p>
    <w:p w14:paraId="3EEDA74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关于质量保证金的补充约定：</w:t>
      </w:r>
      <w:r>
        <w:rPr>
          <w:rFonts w:hint="eastAsia" w:ascii="仿宋" w:hAnsi="仿宋" w:eastAsia="仿宋" w:cs="仿宋"/>
          <w:color w:val="000000"/>
          <w:sz w:val="24"/>
          <w:szCs w:val="24"/>
          <w:highlight w:val="none"/>
          <w:u w:val="single"/>
        </w:rPr>
        <w:t>缺陷责任期满，发包人应在一个月内，将应付保证金无息退还承包人</w:t>
      </w:r>
      <w:r>
        <w:rPr>
          <w:rFonts w:hint="eastAsia" w:ascii="仿宋" w:hAnsi="仿宋" w:eastAsia="仿宋" w:cs="仿宋"/>
          <w:color w:val="000000"/>
          <w:sz w:val="24"/>
          <w:szCs w:val="24"/>
          <w:highlight w:val="none"/>
        </w:rPr>
        <w:t>。</w:t>
      </w:r>
    </w:p>
    <w:p w14:paraId="483183C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保修</w:t>
      </w:r>
    </w:p>
    <w:p w14:paraId="4C00A0F9">
      <w:pPr>
        <w:shd w:val="clear" w:color="auto" w:fill="auto"/>
        <w:autoSpaceDE/>
        <w:autoSpaceDN/>
        <w:spacing w:before="0" w:after="0" w:line="360" w:lineRule="auto"/>
        <w:ind w:left="0" w:right="0" w:firstLine="468" w:firstLineChars="19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.1 保修责任</w:t>
      </w:r>
    </w:p>
    <w:p w14:paraId="28F0A842">
      <w:pPr>
        <w:shd w:val="clear" w:color="auto" w:fill="auto"/>
        <w:autoSpaceDE/>
        <w:autoSpaceDN/>
        <w:spacing w:before="0" w:after="0" w:line="360" w:lineRule="auto"/>
        <w:ind w:left="0" w:right="0" w:firstLine="468" w:firstLineChars="19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工程保修期为：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sz w:val="24"/>
          <w:szCs w:val="24"/>
          <w:highlight w:val="none"/>
          <w:u w:val="single"/>
        </w:rPr>
        <w:t>执行国家有关规定</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6FE3BF8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331" w:name="_Toc280868717"/>
      <w:bookmarkEnd w:id="331"/>
      <w:bookmarkStart w:id="332" w:name="_Toc351203648"/>
      <w:bookmarkEnd w:id="332"/>
      <w:bookmarkStart w:id="333" w:name="_Toc280868718"/>
      <w:bookmarkEnd w:id="333"/>
      <w:r>
        <w:rPr>
          <w:rFonts w:hint="eastAsia" w:ascii="仿宋" w:hAnsi="仿宋" w:eastAsia="仿宋" w:cs="仿宋"/>
          <w:color w:val="000000"/>
          <w:sz w:val="24"/>
          <w:szCs w:val="24"/>
          <w:highlight w:val="none"/>
        </w:rPr>
        <w:t>16. 违约</w:t>
      </w:r>
    </w:p>
    <w:p w14:paraId="5A8E4393">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16.1 发包人违约</w:t>
      </w:r>
    </w:p>
    <w:p w14:paraId="38FB2C0D">
      <w:pPr>
        <w:shd w:val="clear" w:color="auto" w:fill="auto"/>
        <w:autoSpaceDE/>
        <w:autoSpaceDN/>
        <w:spacing w:before="0" w:after="0" w:line="360" w:lineRule="auto"/>
        <w:ind w:left="31680" w:right="0" w:hanging="1200" w:hangingChars="5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16.1.2 发包人违约的责任</w:t>
      </w:r>
    </w:p>
    <w:p w14:paraId="2864FAE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发包人违约责任的承担方式和计算方法：</w:t>
      </w:r>
    </w:p>
    <w:p w14:paraId="56A7508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（1）因发包人原因未能在计划开工日期前7天内下达开工通知的违约责任：</w:t>
      </w:r>
      <w:r>
        <w:rPr>
          <w:rFonts w:hint="eastAsia" w:ascii="仿宋" w:hAnsi="仿宋" w:eastAsia="仿宋" w:cs="仿宋"/>
          <w:color w:val="000000"/>
          <w:kern w:val="0"/>
          <w:sz w:val="24"/>
          <w:szCs w:val="24"/>
          <w:highlight w:val="none"/>
          <w:u w:val="single"/>
        </w:rPr>
        <w:t xml:space="preserve"> 开工日期顺延 </w:t>
      </w:r>
      <w:r>
        <w:rPr>
          <w:rFonts w:hint="eastAsia" w:ascii="仿宋" w:hAnsi="仿宋" w:eastAsia="仿宋" w:cs="仿宋"/>
          <w:color w:val="000000"/>
          <w:kern w:val="0"/>
          <w:sz w:val="24"/>
          <w:szCs w:val="24"/>
          <w:highlight w:val="none"/>
        </w:rPr>
        <w:t>。</w:t>
      </w:r>
    </w:p>
    <w:p w14:paraId="23705E0B">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（2）因发包人原因未能按合同约定支付合同价款的违约责任：</w:t>
      </w:r>
      <w:r>
        <w:rPr>
          <w:rFonts w:hint="eastAsia" w:ascii="仿宋" w:hAnsi="仿宋" w:eastAsia="仿宋" w:cs="仿宋"/>
          <w:color w:val="000000"/>
          <w:kern w:val="0"/>
          <w:sz w:val="24"/>
          <w:szCs w:val="24"/>
          <w:highlight w:val="none"/>
          <w:u w:val="single"/>
        </w:rPr>
        <w:t xml:space="preserve"> /  </w:t>
      </w:r>
      <w:r>
        <w:rPr>
          <w:rFonts w:hint="eastAsia" w:ascii="仿宋" w:hAnsi="仿宋" w:eastAsia="仿宋" w:cs="仿宋"/>
          <w:color w:val="000000"/>
          <w:kern w:val="0"/>
          <w:sz w:val="24"/>
          <w:szCs w:val="24"/>
          <w:highlight w:val="none"/>
        </w:rPr>
        <w:t>。</w:t>
      </w:r>
    </w:p>
    <w:p w14:paraId="6E2FCC3F">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000000"/>
          <w:kern w:val="0"/>
          <w:sz w:val="24"/>
          <w:szCs w:val="24"/>
          <w:highlight w:val="none"/>
          <w:u w:val="single"/>
        </w:rPr>
        <w:t xml:space="preserve">  双方另行协商   </w:t>
      </w:r>
      <w:r>
        <w:rPr>
          <w:rFonts w:hint="eastAsia" w:ascii="仿宋" w:hAnsi="仿宋" w:eastAsia="仿宋" w:cs="仿宋"/>
          <w:color w:val="000000"/>
          <w:kern w:val="0"/>
          <w:sz w:val="24"/>
          <w:szCs w:val="24"/>
          <w:highlight w:val="none"/>
        </w:rPr>
        <w:t>。</w:t>
      </w:r>
    </w:p>
    <w:p w14:paraId="1B6088C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sz w:val="24"/>
          <w:szCs w:val="24"/>
          <w:highlight w:val="none"/>
          <w:u w:val="single"/>
        </w:rPr>
        <w:t>因此造成工期延误的，免除承包人相应的工期延误的违约责任</w:t>
      </w:r>
      <w:r>
        <w:rPr>
          <w:rFonts w:hint="eastAsia" w:ascii="仿宋" w:hAnsi="仿宋" w:eastAsia="仿宋" w:cs="仿宋"/>
          <w:color w:val="000000"/>
          <w:sz w:val="24"/>
          <w:szCs w:val="24"/>
          <w:highlight w:val="none"/>
        </w:rPr>
        <w:t>。</w:t>
      </w:r>
    </w:p>
    <w:p w14:paraId="502D75F2">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（5）因发包人违反合同约定造成暂停施工的违约责任：</w:t>
      </w:r>
      <w:r>
        <w:rPr>
          <w:rFonts w:hint="eastAsia" w:ascii="仿宋" w:hAnsi="仿宋" w:eastAsia="仿宋" w:cs="仿宋"/>
          <w:color w:val="000000"/>
          <w:kern w:val="0"/>
          <w:sz w:val="24"/>
          <w:szCs w:val="24"/>
          <w:highlight w:val="none"/>
          <w:u w:val="single"/>
        </w:rPr>
        <w:t>若影响工期的，工期予以顺延</w:t>
      </w:r>
      <w:r>
        <w:rPr>
          <w:rFonts w:hint="eastAsia" w:ascii="仿宋" w:hAnsi="仿宋" w:eastAsia="仿宋" w:cs="仿宋"/>
          <w:color w:val="000000"/>
          <w:kern w:val="0"/>
          <w:sz w:val="24"/>
          <w:szCs w:val="24"/>
          <w:highlight w:val="none"/>
        </w:rPr>
        <w:t>。</w:t>
      </w:r>
    </w:p>
    <w:p w14:paraId="150A0F5B">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（6）发包人无正当理由没有在约定期限内发出复工指示，导致承包人无法复工的违约责任：</w:t>
      </w:r>
      <w:r>
        <w:rPr>
          <w:rFonts w:hint="eastAsia" w:ascii="仿宋" w:hAnsi="仿宋" w:eastAsia="仿宋" w:cs="仿宋"/>
          <w:color w:val="000000"/>
          <w:kern w:val="0"/>
          <w:sz w:val="24"/>
          <w:szCs w:val="24"/>
          <w:highlight w:val="none"/>
          <w:u w:val="single"/>
        </w:rPr>
        <w:t xml:space="preserve">  若影响工期的，工期予以顺延   </w:t>
      </w:r>
      <w:r>
        <w:rPr>
          <w:rFonts w:hint="eastAsia" w:ascii="仿宋" w:hAnsi="仿宋" w:eastAsia="仿宋" w:cs="仿宋"/>
          <w:color w:val="000000"/>
          <w:kern w:val="0"/>
          <w:sz w:val="24"/>
          <w:szCs w:val="24"/>
          <w:highlight w:val="none"/>
        </w:rPr>
        <w:t>。</w:t>
      </w:r>
    </w:p>
    <w:p w14:paraId="265AAA9C">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（7）其他：</w:t>
      </w:r>
      <w:r>
        <w:rPr>
          <w:rFonts w:hint="eastAsia" w:ascii="仿宋" w:hAnsi="仿宋" w:eastAsia="仿宋" w:cs="仿宋"/>
          <w:color w:val="000000"/>
          <w:kern w:val="0"/>
          <w:sz w:val="24"/>
          <w:szCs w:val="24"/>
          <w:highlight w:val="none"/>
          <w:u w:val="single"/>
        </w:rPr>
        <w:t xml:space="preserve">    双方协商解决   </w:t>
      </w:r>
      <w:r>
        <w:rPr>
          <w:rFonts w:hint="eastAsia" w:ascii="仿宋" w:hAnsi="仿宋" w:eastAsia="仿宋" w:cs="仿宋"/>
          <w:color w:val="000000"/>
          <w:kern w:val="0"/>
          <w:sz w:val="24"/>
          <w:szCs w:val="24"/>
          <w:highlight w:val="none"/>
        </w:rPr>
        <w:t>。</w:t>
      </w:r>
    </w:p>
    <w:p w14:paraId="0743CF6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334" w:name="_Toc1830"/>
      <w:r>
        <w:rPr>
          <w:rFonts w:hint="eastAsia" w:ascii="仿宋" w:hAnsi="仿宋" w:eastAsia="仿宋" w:cs="仿宋"/>
          <w:color w:val="000000"/>
          <w:sz w:val="24"/>
          <w:szCs w:val="24"/>
          <w:highlight w:val="none"/>
        </w:rPr>
        <w:t>16.2 承包人违约</w:t>
      </w:r>
      <w:bookmarkEnd w:id="334"/>
    </w:p>
    <w:p w14:paraId="7AE544B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16.2.1 承包人违约的情形</w:t>
      </w:r>
    </w:p>
    <w:p w14:paraId="64E36A4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承包人违约的其他情形：</w:t>
      </w:r>
      <w:r>
        <w:rPr>
          <w:rFonts w:hint="eastAsia" w:ascii="仿宋" w:hAnsi="仿宋" w:eastAsia="仿宋" w:cs="仿宋"/>
          <w:color w:val="000000"/>
          <w:sz w:val="24"/>
          <w:szCs w:val="24"/>
          <w:highlight w:val="none"/>
          <w:u w:val="single"/>
        </w:rPr>
        <w:t>承包人违法或违反本合同将工程转包的，发包人有权解除本合同，承包人应赔偿因此给发包人造成的一切损失</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kern w:val="0"/>
          <w:sz w:val="24"/>
          <w:szCs w:val="24"/>
          <w:highlight w:val="none"/>
          <w:u w:val="single"/>
        </w:rPr>
        <w:t>包括但不限于实际损失及因此支出的诉讼费、律师费用、保全费用，保函费用等</w:t>
      </w:r>
      <w:r>
        <w:rPr>
          <w:rFonts w:hint="eastAsia" w:ascii="仿宋" w:hAnsi="仿宋" w:eastAsia="仿宋" w:cs="仿宋"/>
          <w:color w:val="000000"/>
          <w:sz w:val="24"/>
          <w:szCs w:val="24"/>
          <w:highlight w:val="none"/>
          <w:u w:val="single"/>
        </w:rPr>
        <w:t>。</w:t>
      </w:r>
    </w:p>
    <w:p w14:paraId="37D764D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16.2.2承包人违约的责任</w:t>
      </w:r>
    </w:p>
    <w:p w14:paraId="067EABD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承包人违约责任的承担方式和计算方法：</w:t>
      </w:r>
    </w:p>
    <w:p w14:paraId="5DC59E46">
      <w:pPr>
        <w:pageBreakBefore w:val="0"/>
        <w:shd w:val="clear" w:color="auto" w:fill="auto"/>
        <w:kinsoku/>
        <w:wordWrap/>
        <w:overflowPunct/>
        <w:topLinePunct w:val="0"/>
        <w:autoSpaceDE/>
        <w:autoSpaceDN/>
        <w:bidi w:val="0"/>
        <w:snapToGrid/>
        <w:spacing w:before="0" w:after="120" w:line="360" w:lineRule="auto"/>
        <w:ind w:left="0" w:right="0" w:firstLine="480" w:firstLineChars="200"/>
        <w:jc w:val="both"/>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承包人违约责任的承担方式和计算方法：工程质量达不到合格标准，除免费整改至合格外，承包人还应按合同总价的5%承担违约金，如该违约金不足以弥补因此而给发包人造成的全部损失，承包人还应予以补足，包括但不限于实际损失及因此支出的诉讼费、律师费用、保全费用，保函费用等。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为合同中标价的5%。</w:t>
      </w:r>
    </w:p>
    <w:p w14:paraId="22E32DC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16.2.3 因承包人违约解除合同</w:t>
      </w:r>
    </w:p>
    <w:p w14:paraId="5EB8755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none"/>
        </w:rPr>
        <w:t>关于承包人违约解除合同的特别约定：</w:t>
      </w:r>
      <w:r>
        <w:rPr>
          <w:rFonts w:hint="eastAsia" w:ascii="仿宋" w:hAnsi="仿宋" w:eastAsia="仿宋" w:cs="仿宋"/>
          <w:color w:val="000000"/>
          <w:sz w:val="24"/>
          <w:szCs w:val="24"/>
          <w:highlight w:val="none"/>
          <w:u w:val="single"/>
        </w:rPr>
        <w:t>执行《通用条款》。</w:t>
      </w:r>
    </w:p>
    <w:p w14:paraId="43275AC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none"/>
        </w:rPr>
        <w:t>发包人继续使用承包人在施工现场的材料、设备、临时工程、承包人文件和由承包人或以其名义编制的其他文件的费用承担方式：</w:t>
      </w:r>
      <w:r>
        <w:rPr>
          <w:rFonts w:hint="eastAsia" w:ascii="仿宋" w:hAnsi="仿宋" w:eastAsia="仿宋" w:cs="仿宋"/>
          <w:color w:val="000000"/>
          <w:sz w:val="24"/>
          <w:szCs w:val="24"/>
          <w:highlight w:val="none"/>
          <w:u w:val="single"/>
        </w:rPr>
        <w:t xml:space="preserve">   /   。</w:t>
      </w:r>
    </w:p>
    <w:p w14:paraId="26C4526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335" w:name="_Toc351203649"/>
      <w:bookmarkEnd w:id="335"/>
      <w:r>
        <w:rPr>
          <w:rFonts w:hint="eastAsia" w:ascii="仿宋" w:hAnsi="仿宋" w:eastAsia="仿宋" w:cs="仿宋"/>
          <w:color w:val="000000"/>
          <w:sz w:val="24"/>
          <w:szCs w:val="24"/>
          <w:highlight w:val="none"/>
        </w:rPr>
        <w:t xml:space="preserve">17. 不可抗力 </w:t>
      </w:r>
    </w:p>
    <w:p w14:paraId="323346C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17.1 不可抗力的确认</w:t>
      </w:r>
    </w:p>
    <w:p w14:paraId="18596431">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sz w:val="24"/>
          <w:szCs w:val="24"/>
          <w:highlight w:val="none"/>
        </w:rPr>
        <w:t>除通用合同条款约定的不可抗力事件之外，视为不可抗力的其他情形：</w:t>
      </w:r>
      <w:r>
        <w:rPr>
          <w:rFonts w:hint="eastAsia" w:ascii="仿宋" w:hAnsi="仿宋" w:eastAsia="仿宋" w:cs="仿宋"/>
          <w:color w:val="000000"/>
          <w:kern w:val="0"/>
          <w:sz w:val="24"/>
          <w:szCs w:val="24"/>
          <w:highlight w:val="none"/>
          <w:u w:val="single"/>
        </w:rPr>
        <w:t xml:space="preserve">无 </w:t>
      </w:r>
    </w:p>
    <w:p w14:paraId="1A2F300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 xml:space="preserve"> 因不可抗力解除合同</w:t>
      </w:r>
    </w:p>
    <w:p w14:paraId="2D2A98F6">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合同解除后，发包人应在商定或确定发包人应支付款项后180天内完成款项的支付</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发包人付款前，承包人应提供等额的增值税专用发票，否则发包人不承担造成延期付款的责任。</w:t>
      </w:r>
    </w:p>
    <w:p w14:paraId="4DD3DFF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bookmarkStart w:id="336" w:name="_Toc351203650"/>
      <w:bookmarkEnd w:id="336"/>
      <w:r>
        <w:rPr>
          <w:rFonts w:hint="eastAsia" w:ascii="仿宋" w:hAnsi="仿宋" w:eastAsia="仿宋" w:cs="仿宋"/>
          <w:color w:val="000000"/>
          <w:sz w:val="24"/>
          <w:szCs w:val="24"/>
          <w:highlight w:val="none"/>
        </w:rPr>
        <w:t>18. 保险</w:t>
      </w:r>
    </w:p>
    <w:p w14:paraId="670AC0CD">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bookmarkStart w:id="337" w:name="_Toc351203651"/>
      <w:bookmarkEnd w:id="337"/>
      <w:r>
        <w:rPr>
          <w:rFonts w:hint="eastAsia" w:ascii="仿宋" w:hAnsi="仿宋" w:eastAsia="仿宋" w:cs="仿宋"/>
          <w:color w:val="000000"/>
          <w:kern w:val="0"/>
          <w:sz w:val="24"/>
          <w:szCs w:val="24"/>
          <w:highlight w:val="none"/>
        </w:rPr>
        <w:t>18.1 工程保险</w:t>
      </w:r>
    </w:p>
    <w:p w14:paraId="11CE0EEA">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关于工程保险的特别约定：</w:t>
      </w:r>
      <w:r>
        <w:rPr>
          <w:rFonts w:hint="eastAsia" w:ascii="仿宋" w:hAnsi="仿宋" w:eastAsia="仿宋" w:cs="仿宋"/>
          <w:color w:val="000000"/>
          <w:kern w:val="0"/>
          <w:sz w:val="24"/>
          <w:szCs w:val="24"/>
          <w:highlight w:val="none"/>
          <w:u w:val="single"/>
        </w:rPr>
        <w:t xml:space="preserve"> 由承包人投保建筑工程一切险及安装工程一切险，所需保险费及其他所需费用已包含在承包人的签约合同价中。</w:t>
      </w:r>
    </w:p>
    <w:p w14:paraId="63FEB49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18.</w:t>
      </w:r>
      <w:r>
        <w:rPr>
          <w:rFonts w:hint="eastAsia" w:ascii="仿宋" w:hAnsi="仿宋" w:eastAsia="仿宋" w:cs="仿宋"/>
          <w:color w:val="000000"/>
          <w:kern w:val="0"/>
          <w:sz w:val="24"/>
          <w:szCs w:val="24"/>
          <w:highlight w:val="none"/>
          <w:lang w:val="en-US" w:eastAsia="zh-CN"/>
        </w:rPr>
        <w:t>2</w:t>
      </w:r>
      <w:r>
        <w:rPr>
          <w:rFonts w:hint="eastAsia" w:ascii="仿宋" w:hAnsi="仿宋" w:eastAsia="仿宋" w:cs="仿宋"/>
          <w:color w:val="000000"/>
          <w:kern w:val="0"/>
          <w:sz w:val="24"/>
          <w:szCs w:val="24"/>
          <w:highlight w:val="none"/>
        </w:rPr>
        <w:t xml:space="preserve"> 其他保险</w:t>
      </w:r>
    </w:p>
    <w:p w14:paraId="6DC01CF5">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关于其他保险的约定：</w:t>
      </w:r>
      <w:r>
        <w:rPr>
          <w:rFonts w:hint="eastAsia" w:ascii="仿宋" w:hAnsi="仿宋" w:eastAsia="仿宋" w:cs="仿宋"/>
          <w:color w:val="000000"/>
          <w:kern w:val="0"/>
          <w:sz w:val="24"/>
          <w:szCs w:val="24"/>
          <w:highlight w:val="none"/>
          <w:u w:val="single"/>
        </w:rPr>
        <w:t xml:space="preserve"> 由承包人为施工现场</w:t>
      </w:r>
      <w:r>
        <w:rPr>
          <w:rFonts w:hint="eastAsia" w:ascii="仿宋" w:hAnsi="仿宋" w:eastAsia="仿宋" w:cs="仿宋"/>
          <w:color w:val="000000"/>
          <w:sz w:val="24"/>
          <w:szCs w:val="24"/>
          <w:highlight w:val="none"/>
          <w:u w:val="single"/>
        </w:rPr>
        <w:t>办理安全生产责任险、全部人员</w:t>
      </w:r>
      <w:r>
        <w:rPr>
          <w:rFonts w:hint="eastAsia" w:ascii="仿宋" w:hAnsi="仿宋" w:eastAsia="仿宋" w:cs="仿宋"/>
          <w:color w:val="000000"/>
          <w:sz w:val="24"/>
          <w:szCs w:val="24"/>
          <w:highlight w:val="none"/>
          <w:u w:val="single"/>
          <w:lang w:eastAsia="zh-CN"/>
        </w:rPr>
        <w:t>的</w:t>
      </w:r>
      <w:r>
        <w:rPr>
          <w:rFonts w:hint="eastAsia" w:ascii="仿宋" w:hAnsi="仿宋" w:eastAsia="仿宋" w:cs="仿宋"/>
          <w:color w:val="000000"/>
          <w:sz w:val="24"/>
          <w:szCs w:val="24"/>
          <w:highlight w:val="none"/>
          <w:u w:val="single"/>
          <w:lang w:val="en-US" w:eastAsia="zh-CN"/>
        </w:rPr>
        <w:t>人身</w:t>
      </w:r>
      <w:r>
        <w:rPr>
          <w:rFonts w:hint="eastAsia" w:ascii="仿宋" w:hAnsi="仿宋" w:eastAsia="仿宋" w:cs="仿宋"/>
          <w:color w:val="000000"/>
          <w:sz w:val="24"/>
          <w:szCs w:val="24"/>
          <w:highlight w:val="none"/>
          <w:u w:val="single"/>
        </w:rPr>
        <w:t>意外伤害保险并支付保险费用</w:t>
      </w:r>
      <w:r>
        <w:rPr>
          <w:rFonts w:hint="eastAsia" w:ascii="仿宋" w:hAnsi="仿宋" w:eastAsia="仿宋" w:cs="仿宋"/>
          <w:color w:val="000000"/>
          <w:kern w:val="0"/>
          <w:sz w:val="24"/>
          <w:szCs w:val="24"/>
          <w:highlight w:val="none"/>
          <w:u w:val="single"/>
        </w:rPr>
        <w:t>，以上全部人员包括发包人和承包人员工以及为履行合同聘请的第三方人员，所需保险费及其他所需费用已包含在承包人的签约合同价中。</w:t>
      </w:r>
    </w:p>
    <w:p w14:paraId="31CA461B">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承包人是否应为其施工设备等办理财产保险：</w:t>
      </w:r>
      <w:r>
        <w:rPr>
          <w:rFonts w:hint="eastAsia" w:ascii="仿宋" w:hAnsi="仿宋" w:eastAsia="仿宋" w:cs="仿宋"/>
          <w:color w:val="000000"/>
          <w:sz w:val="24"/>
          <w:szCs w:val="24"/>
          <w:highlight w:val="none"/>
          <w:u w:val="single"/>
        </w:rPr>
        <w:t xml:space="preserve"> 应当办理 </w:t>
      </w:r>
      <w:r>
        <w:rPr>
          <w:rFonts w:hint="eastAsia" w:ascii="仿宋" w:hAnsi="仿宋" w:eastAsia="仿宋" w:cs="仿宋"/>
          <w:color w:val="000000"/>
          <w:sz w:val="24"/>
          <w:szCs w:val="24"/>
          <w:highlight w:val="none"/>
        </w:rPr>
        <w:t>。</w:t>
      </w:r>
    </w:p>
    <w:p w14:paraId="23A51B31">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18.</w:t>
      </w: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 xml:space="preserve"> 通知义务</w:t>
      </w:r>
    </w:p>
    <w:p w14:paraId="426C992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关于变更保险合同时的通知义务的约定：</w:t>
      </w:r>
      <w:r>
        <w:rPr>
          <w:rFonts w:hint="eastAsia" w:ascii="仿宋" w:hAnsi="仿宋" w:eastAsia="仿宋" w:cs="仿宋"/>
          <w:color w:val="000000"/>
          <w:sz w:val="24"/>
          <w:szCs w:val="24"/>
          <w:highlight w:val="none"/>
          <w:u w:val="single"/>
        </w:rPr>
        <w:t xml:space="preserve">  承包人应及时通知发包人    </w:t>
      </w:r>
      <w:r>
        <w:rPr>
          <w:rFonts w:hint="eastAsia" w:ascii="仿宋" w:hAnsi="仿宋" w:eastAsia="仿宋" w:cs="仿宋"/>
          <w:color w:val="000000"/>
          <w:sz w:val="24"/>
          <w:szCs w:val="24"/>
          <w:highlight w:val="none"/>
        </w:rPr>
        <w:t>。</w:t>
      </w:r>
    </w:p>
    <w:p w14:paraId="0CD9A07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 争议解决</w:t>
      </w:r>
    </w:p>
    <w:p w14:paraId="45C73554">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20.</w:t>
      </w:r>
      <w:r>
        <w:rPr>
          <w:rFonts w:hint="eastAsia" w:ascii="仿宋" w:hAnsi="仿宋" w:eastAsia="仿宋" w:cs="仿宋"/>
          <w:color w:val="000000"/>
          <w:kern w:val="0"/>
          <w:sz w:val="24"/>
          <w:szCs w:val="24"/>
          <w:highlight w:val="none"/>
          <w:lang w:val="en-US" w:eastAsia="zh-CN"/>
        </w:rPr>
        <w:t>1</w:t>
      </w:r>
      <w:r>
        <w:rPr>
          <w:rFonts w:hint="eastAsia" w:ascii="仿宋" w:hAnsi="仿宋" w:eastAsia="仿宋" w:cs="仿宋"/>
          <w:color w:val="000000"/>
          <w:kern w:val="0"/>
          <w:sz w:val="24"/>
          <w:szCs w:val="24"/>
          <w:highlight w:val="none"/>
        </w:rPr>
        <w:t xml:space="preserve"> 争议评审</w:t>
      </w:r>
    </w:p>
    <w:p w14:paraId="01EE62F5">
      <w:pPr>
        <w:shd w:val="clear" w:color="auto" w:fill="auto"/>
        <w:autoSpaceDE/>
        <w:autoSpaceDN/>
        <w:spacing w:before="0" w:after="0" w:line="360" w:lineRule="auto"/>
        <w:ind w:left="0" w:right="0" w:firstLine="360" w:firstLineChars="15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合同当事人是否同意将工程争议提交争议评审小组决定：</w:t>
      </w:r>
      <w:r>
        <w:rPr>
          <w:rFonts w:hint="eastAsia" w:ascii="仿宋" w:hAnsi="仿宋" w:eastAsia="仿宋" w:cs="仿宋"/>
          <w:color w:val="000000"/>
          <w:sz w:val="24"/>
          <w:szCs w:val="24"/>
          <w:highlight w:val="none"/>
          <w:u w:val="single"/>
        </w:rPr>
        <w:t>不提交</w:t>
      </w:r>
      <w:r>
        <w:rPr>
          <w:rFonts w:hint="eastAsia" w:ascii="仿宋" w:hAnsi="仿宋" w:eastAsia="仿宋" w:cs="仿宋"/>
          <w:color w:val="000000"/>
          <w:sz w:val="24"/>
          <w:szCs w:val="24"/>
          <w:highlight w:val="none"/>
        </w:rPr>
        <w:t xml:space="preserve">。  </w:t>
      </w:r>
    </w:p>
    <w:p w14:paraId="35D31EAE">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20.</w:t>
      </w:r>
      <w:r>
        <w:rPr>
          <w:rFonts w:hint="eastAsia" w:ascii="仿宋" w:hAnsi="仿宋" w:eastAsia="仿宋" w:cs="仿宋"/>
          <w:color w:val="000000"/>
          <w:kern w:val="0"/>
          <w:sz w:val="24"/>
          <w:szCs w:val="24"/>
          <w:highlight w:val="none"/>
          <w:lang w:val="en-US" w:eastAsia="zh-CN"/>
        </w:rPr>
        <w:t>2</w:t>
      </w:r>
      <w:r>
        <w:rPr>
          <w:rFonts w:hint="eastAsia" w:ascii="仿宋" w:hAnsi="仿宋" w:eastAsia="仿宋" w:cs="仿宋"/>
          <w:color w:val="000000"/>
          <w:kern w:val="0"/>
          <w:sz w:val="24"/>
          <w:szCs w:val="24"/>
          <w:highlight w:val="none"/>
        </w:rPr>
        <w:t>仲裁或诉讼</w:t>
      </w:r>
    </w:p>
    <w:p w14:paraId="246855D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 xml:space="preserve">  2   </w:t>
      </w:r>
      <w:r>
        <w:rPr>
          <w:rFonts w:hint="eastAsia" w:ascii="仿宋" w:hAnsi="仿宋" w:eastAsia="仿宋" w:cs="仿宋"/>
          <w:color w:val="000000"/>
          <w:sz w:val="24"/>
          <w:szCs w:val="24"/>
          <w:highlight w:val="none"/>
        </w:rPr>
        <w:t>种方式解决：</w:t>
      </w:r>
    </w:p>
    <w:p w14:paraId="527C64B6">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kern w:val="0"/>
          <w:sz w:val="24"/>
          <w:szCs w:val="24"/>
          <w:highlight w:val="none"/>
          <w:u w:val="single"/>
        </w:rPr>
        <w:t xml:space="preserve">   /  </w:t>
      </w:r>
      <w:r>
        <w:rPr>
          <w:rFonts w:hint="eastAsia" w:ascii="仿宋" w:hAnsi="仿宋" w:eastAsia="仿宋" w:cs="仿宋"/>
          <w:color w:val="000000"/>
          <w:sz w:val="24"/>
          <w:szCs w:val="24"/>
          <w:highlight w:val="none"/>
        </w:rPr>
        <w:t>仲裁委员会申请仲裁。</w:t>
      </w:r>
    </w:p>
    <w:p w14:paraId="55D6376F">
      <w:pPr>
        <w:shd w:val="clear" w:color="auto" w:fill="auto"/>
        <w:autoSpaceDE/>
        <w:autoSpaceDN/>
        <w:spacing w:before="0" w:after="0" w:line="360" w:lineRule="auto"/>
        <w:ind w:left="0" w:right="0"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 xml:space="preserve"> 西安市长安区 </w:t>
      </w:r>
      <w:r>
        <w:rPr>
          <w:rFonts w:hint="eastAsia" w:ascii="仿宋" w:hAnsi="仿宋" w:eastAsia="仿宋" w:cs="仿宋"/>
          <w:color w:val="000000"/>
          <w:sz w:val="24"/>
          <w:szCs w:val="24"/>
          <w:highlight w:val="none"/>
        </w:rPr>
        <w:t>人民法院起诉。</w:t>
      </w:r>
    </w:p>
    <w:p w14:paraId="2FB9EA34">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 补充条款</w:t>
      </w:r>
    </w:p>
    <w:p w14:paraId="339E417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21.1承包人在工程施工管理过程中应当推行标准化管理，开工前应当建立健全各项规章制度和有关程序文件等，随时接受发包人的检查。</w:t>
      </w:r>
    </w:p>
    <w:p w14:paraId="261ABF6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21.2承包人的中标价作为合同价已经包含了发包人在</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文件和招标答疑文件中所提出承包（招标）范围内全部工程量的费用，承包人不得以投标时未计某一部分（不论在投标文件中注明与否）为由向发包人提出重新计价的要求。凡在招标范围内且</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文件未注明不包括的设备、材料均应当认为已包括在承包人的投标报价之内，不再另计或增加。如图纸或施工现场发生</w:t>
      </w:r>
      <w:r>
        <w:rPr>
          <w:rFonts w:hint="eastAsia" w:ascii="仿宋" w:hAnsi="仿宋" w:eastAsia="仿宋" w:cs="仿宋"/>
          <w:color w:val="000000"/>
          <w:sz w:val="24"/>
          <w:szCs w:val="24"/>
          <w:highlight w:val="none"/>
          <w:lang w:val="en-US" w:eastAsia="zh-CN"/>
        </w:rPr>
        <w:t>重大</w:t>
      </w:r>
      <w:r>
        <w:rPr>
          <w:rFonts w:hint="eastAsia" w:ascii="仿宋" w:hAnsi="仿宋" w:eastAsia="仿宋" w:cs="仿宋"/>
          <w:color w:val="000000"/>
          <w:sz w:val="24"/>
          <w:szCs w:val="24"/>
          <w:highlight w:val="none"/>
        </w:rPr>
        <w:t>变化，发包人与承包人另行签署补充协议，补充协议与本合同具备同等效力。</w:t>
      </w:r>
    </w:p>
    <w:p w14:paraId="64A1F1E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21.3未经发包人同意，承包人不得将工程的任何部分进行分包。如有经查实后，除承包人立即纠正外，发包人还将对承包人按严重违约处理或终止合同，承包方赔偿由此给发包人造成的一切损失。</w:t>
      </w:r>
    </w:p>
    <w:p w14:paraId="5183970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参照陕西省政府主管部门关于农民工工资保证金管理办法执行）。</w:t>
      </w:r>
    </w:p>
    <w:p w14:paraId="17D23C5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21.5承包人必须按照</w:t>
      </w:r>
      <w:r>
        <w:rPr>
          <w:rFonts w:hint="eastAsia" w:ascii="仿宋" w:hAnsi="仿宋" w:eastAsia="仿宋" w:cs="仿宋"/>
          <w:color w:val="000000"/>
          <w:sz w:val="24"/>
          <w:szCs w:val="24"/>
          <w:highlight w:val="none"/>
          <w:lang w:val="en-US" w:eastAsia="zh-CN"/>
        </w:rPr>
        <w:t>上</w:t>
      </w:r>
      <w:r>
        <w:rPr>
          <w:rFonts w:hint="eastAsia" w:ascii="仿宋" w:hAnsi="仿宋" w:eastAsia="仿宋" w:cs="仿宋"/>
          <w:color w:val="000000"/>
          <w:sz w:val="24"/>
          <w:szCs w:val="24"/>
          <w:highlight w:val="none"/>
        </w:rPr>
        <w:t>报的并经发包人审定的施工组织设计方案进行施工，不得任意修改和变更其内容、方法等。确需修改时，应当会同发包人商议，取得发包人同意。但不能因施工组织设计的变化而调整</w:t>
      </w:r>
      <w:r>
        <w:rPr>
          <w:rFonts w:hint="eastAsia" w:ascii="仿宋" w:hAnsi="仿宋" w:eastAsia="仿宋" w:cs="仿宋"/>
          <w:color w:val="000000"/>
          <w:sz w:val="24"/>
          <w:szCs w:val="24"/>
          <w:highlight w:val="none"/>
          <w:lang w:val="en-US" w:eastAsia="zh-CN"/>
        </w:rPr>
        <w:t>成交</w:t>
      </w:r>
      <w:r>
        <w:rPr>
          <w:rFonts w:hint="eastAsia" w:ascii="仿宋" w:hAnsi="仿宋" w:eastAsia="仿宋" w:cs="仿宋"/>
          <w:color w:val="000000"/>
          <w:sz w:val="24"/>
          <w:szCs w:val="24"/>
          <w:highlight w:val="none"/>
        </w:rPr>
        <w:t>价。</w:t>
      </w:r>
    </w:p>
    <w:p w14:paraId="57FC33D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承包方必须按规定做好工程的安全管理、文明施工工作，落实职业健康管理，必须达到市级文明工地标准。严格按文明工地施工，设立专用、分类垃圾场（箱），不得在施工区内任意堆放或乱倒垃圾，定期将垃圾清理外运。</w:t>
      </w:r>
    </w:p>
    <w:p w14:paraId="28828FD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rPr>
        <w:t>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环，环境受到破坏和污染，排水管道堵塞等，承包人均应自费进行纠正、修补、恢复或予以赔偿。</w:t>
      </w:r>
    </w:p>
    <w:p w14:paraId="13342C3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rPr>
        <w:t>承包人按照建设部门要求，在施工中采用新技术、新工艺时，不得另行向发包人提出增加费用的要求，由此产生的经济效益也不在合同价款调整范围内。承包人也不得据此提出变更设计。</w:t>
      </w:r>
    </w:p>
    <w:p w14:paraId="54EC910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r>
        <w:rPr>
          <w:rFonts w:hint="eastAsia" w:ascii="仿宋" w:hAnsi="仿宋" w:eastAsia="仿宋" w:cs="仿宋"/>
          <w:color w:val="000000"/>
          <w:sz w:val="24"/>
          <w:szCs w:val="24"/>
          <w:highlight w:val="none"/>
          <w:lang w:val="en-US" w:eastAsia="zh-CN"/>
        </w:rPr>
        <w:t>9</w:t>
      </w:r>
      <w:r>
        <w:rPr>
          <w:rFonts w:hint="eastAsia" w:ascii="仿宋" w:hAnsi="仿宋" w:eastAsia="仿宋" w:cs="仿宋"/>
          <w:color w:val="000000"/>
          <w:sz w:val="24"/>
          <w:szCs w:val="24"/>
          <w:highlight w:val="none"/>
        </w:rPr>
        <w:t>施工过程中，资料和工程进度必须同步。每月发包人管理人员对施工进度和资料进行检查，出现问题限期整改，否则承包人承担违约金人民币1000元/次。</w:t>
      </w:r>
    </w:p>
    <w:p w14:paraId="3FF49B8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0</w:t>
      </w:r>
      <w:r>
        <w:rPr>
          <w:rFonts w:hint="eastAsia" w:ascii="仿宋" w:hAnsi="仿宋" w:eastAsia="仿宋" w:cs="仿宋"/>
          <w:color w:val="000000"/>
          <w:sz w:val="24"/>
          <w:szCs w:val="24"/>
          <w:highlight w:val="none"/>
        </w:rPr>
        <w:t>承包人安全管理人员必须持证上岗，严格按照 “三标”管理体系运行管理，负责检查现场和施工人员安全情况。如发包人管理人员发现有不安全因素存在且未采取预防保护的，每项承包人承担违约金500元人民币；经指出未及时纠正，再次检查又发现问题的，则承包人承担违约金2000元/项并责令停工整改。出现安全事故的，承包人应当承担全部责任。</w:t>
      </w:r>
    </w:p>
    <w:p w14:paraId="2867FF5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承包人现场用电必须按照发包人要求，三相五线制，一机一闸必须带漏电保护，不许用电炉。如施工现场出现用电漏电或短路跳闸，造成停电、影响到</w:t>
      </w:r>
      <w:r>
        <w:rPr>
          <w:rFonts w:hint="eastAsia" w:ascii="仿宋" w:hAnsi="仿宋" w:eastAsia="仿宋" w:cs="仿宋"/>
          <w:color w:val="000000"/>
          <w:sz w:val="24"/>
          <w:szCs w:val="24"/>
          <w:highlight w:val="none"/>
          <w:lang w:val="en-US" w:eastAsia="zh-CN"/>
        </w:rPr>
        <w:t>工程项目</w:t>
      </w:r>
      <w:r>
        <w:rPr>
          <w:rFonts w:hint="eastAsia" w:ascii="仿宋" w:hAnsi="仿宋" w:eastAsia="仿宋" w:cs="仿宋"/>
          <w:color w:val="000000"/>
          <w:sz w:val="24"/>
          <w:szCs w:val="24"/>
          <w:highlight w:val="none"/>
        </w:rPr>
        <w:t>用电的，每次承包人承担违约金2000元。</w:t>
      </w:r>
    </w:p>
    <w:p w14:paraId="135B25B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64F6B28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承包单位的项目经理部到位人员、投入劳动力、投入机械设备、投入周转材料等必须与投标施工组织设计所列相符，否则视为承包人违约，承包人承担违约金1万元—30万元。</w:t>
      </w:r>
    </w:p>
    <w:p w14:paraId="1971834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 xml:space="preserve"> 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p>
    <w:p w14:paraId="4265C4A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承包人签订《工程质量保修书》（详见附件1）。</w:t>
      </w:r>
    </w:p>
    <w:p w14:paraId="3957FC7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本合同约定的发包人权利义务，除付款义务、发生违约行为时的责任费用支付义务由发包人承担，对因承包人违约而依法享有的追偿权及诉讼权由发包人享有。</w:t>
      </w:r>
    </w:p>
    <w:p w14:paraId="27BDB98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21.1</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rPr>
        <w:t>本合同未尽事宜，双方另行协商解决或签订补充合同。</w:t>
      </w:r>
    </w:p>
    <w:p w14:paraId="22713192">
      <w:pPr>
        <w:widowControl w:val="0"/>
        <w:shd w:val="clear" w:color="auto" w:fill="auto"/>
        <w:adjustRightInd w:val="0"/>
        <w:spacing w:line="360" w:lineRule="auto"/>
        <w:ind w:left="420" w:right="33"/>
        <w:jc w:val="left"/>
        <w:textAlignment w:val="baseline"/>
        <w:rPr>
          <w:rFonts w:hint="eastAsia" w:ascii="仿宋" w:hAnsi="仿宋" w:eastAsia="仿宋" w:cs="仿宋"/>
          <w:color w:val="000000"/>
          <w:kern w:val="0"/>
          <w:sz w:val="24"/>
          <w:szCs w:val="24"/>
          <w:highlight w:val="none"/>
          <w:lang w:val="en-US" w:eastAsia="zh-CN" w:bidi="ar-SA"/>
        </w:rPr>
      </w:pPr>
    </w:p>
    <w:p w14:paraId="0FCFBCE8">
      <w:pPr>
        <w:widowControl/>
        <w:shd w:val="clear" w:color="auto" w:fill="auto"/>
        <w:spacing w:line="360" w:lineRule="auto"/>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附件1：工程质量保修书</w:t>
      </w:r>
    </w:p>
    <w:p w14:paraId="661CC5DA">
      <w:pPr>
        <w:widowControl/>
        <w:shd w:val="clear" w:color="auto" w:fill="auto"/>
        <w:spacing w:line="360" w:lineRule="auto"/>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附件2：建筑安装施工安全生产协议</w:t>
      </w:r>
    </w:p>
    <w:p w14:paraId="1FA791F3">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bookmarkStart w:id="338" w:name="_Toc363198644"/>
      <w:r>
        <w:rPr>
          <w:rFonts w:hint="eastAsia" w:ascii="仿宋" w:hAnsi="仿宋" w:eastAsia="仿宋" w:cs="仿宋"/>
          <w:b w:val="0"/>
          <w:bCs w:val="0"/>
          <w:color w:val="000000"/>
          <w:sz w:val="24"/>
          <w:szCs w:val="24"/>
          <w:highlight w:val="none"/>
        </w:rPr>
        <w:t>附件1</w:t>
      </w:r>
      <w:bookmarkEnd w:id="338"/>
    </w:p>
    <w:p w14:paraId="4A9962B0">
      <w:pPr>
        <w:shd w:val="clear" w:color="auto" w:fill="auto"/>
        <w:autoSpaceDE/>
        <w:autoSpaceDN/>
        <w:spacing w:before="0" w:after="0" w:line="360" w:lineRule="auto"/>
        <w:ind w:left="0" w:right="0"/>
        <w:jc w:val="center"/>
        <w:rPr>
          <w:rFonts w:hint="eastAsia" w:ascii="仿宋" w:hAnsi="仿宋" w:eastAsia="仿宋" w:cs="仿宋"/>
          <w:b/>
          <w:bCs/>
          <w:color w:val="000000"/>
          <w:sz w:val="24"/>
          <w:szCs w:val="24"/>
          <w:highlight w:val="none"/>
        </w:rPr>
      </w:pPr>
      <w:bookmarkStart w:id="339" w:name="_Toc26196"/>
      <w:bookmarkStart w:id="340" w:name="_Toc295894453"/>
      <w:bookmarkStart w:id="341" w:name="_Toc26381"/>
      <w:r>
        <w:rPr>
          <w:rFonts w:hint="eastAsia" w:ascii="仿宋" w:hAnsi="仿宋" w:eastAsia="仿宋" w:cs="仿宋"/>
          <w:b/>
          <w:bCs/>
          <w:color w:val="000000"/>
          <w:sz w:val="24"/>
          <w:szCs w:val="24"/>
          <w:highlight w:val="none"/>
        </w:rPr>
        <w:t>工程质量保修书</w:t>
      </w:r>
      <w:bookmarkEnd w:id="339"/>
      <w:bookmarkEnd w:id="340"/>
      <w:bookmarkEnd w:id="341"/>
    </w:p>
    <w:p w14:paraId="638820F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发包人（</w:t>
      </w:r>
      <w:r>
        <w:rPr>
          <w:rFonts w:hint="eastAsia" w:ascii="仿宋" w:hAnsi="仿宋" w:eastAsia="仿宋" w:cs="仿宋"/>
          <w:color w:val="000000"/>
          <w:sz w:val="24"/>
          <w:szCs w:val="24"/>
          <w:highlight w:val="none"/>
          <w:lang w:val="en-US" w:eastAsia="zh-CN"/>
        </w:rPr>
        <w:t>全称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lang w:eastAsia="zh-CN"/>
        </w:rPr>
        <w:t xml:space="preserve"> </w:t>
      </w:r>
      <w:r>
        <w:rPr>
          <w:rFonts w:hint="eastAsia" w:ascii="仿宋" w:hAnsi="仿宋" w:eastAsia="仿宋" w:cs="仿宋"/>
          <w:color w:val="000000"/>
          <w:sz w:val="24"/>
          <w:szCs w:val="24"/>
          <w:highlight w:val="none"/>
          <w:u w:val="single"/>
        </w:rPr>
        <w:t xml:space="preserve">  </w:t>
      </w:r>
    </w:p>
    <w:p w14:paraId="3C24283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承包人（</w:t>
      </w:r>
      <w:r>
        <w:rPr>
          <w:rFonts w:hint="eastAsia" w:ascii="仿宋" w:hAnsi="仿宋" w:eastAsia="仿宋" w:cs="仿宋"/>
          <w:color w:val="000000"/>
          <w:sz w:val="24"/>
          <w:szCs w:val="24"/>
          <w:highlight w:val="none"/>
          <w:lang w:val="en-US" w:eastAsia="zh-CN"/>
        </w:rPr>
        <w:t>全称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p>
    <w:p w14:paraId="7E163D3D">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发包人、承包人根据《中华人民共和国建筑法》、《建设工程质量管理条例》和《房屋建筑工程质量保修办法》，经协商一致，对</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签订工程质量保修书。</w:t>
      </w:r>
    </w:p>
    <w:p w14:paraId="7DA0C958">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bookmarkStart w:id="342" w:name="_Toc12250"/>
      <w:bookmarkStart w:id="343" w:name="_Toc9525"/>
      <w:r>
        <w:rPr>
          <w:rFonts w:hint="eastAsia" w:ascii="仿宋" w:hAnsi="仿宋" w:eastAsia="仿宋" w:cs="仿宋"/>
          <w:color w:val="000000"/>
          <w:sz w:val="24"/>
          <w:szCs w:val="24"/>
          <w:highlight w:val="none"/>
        </w:rPr>
        <w:t>一、工程质量保修范围和内容</w:t>
      </w:r>
      <w:bookmarkEnd w:id="342"/>
      <w:bookmarkEnd w:id="343"/>
    </w:p>
    <w:p w14:paraId="5709993C">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承包人在质量保修期内，按照有关法律、法规、规章规定和双方约定，承担本工程质量保修责任。</w:t>
      </w:r>
    </w:p>
    <w:p w14:paraId="1A3F6263">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质量保修范围包括：承包人承包范围内的全部工作内容。</w:t>
      </w:r>
    </w:p>
    <w:p w14:paraId="458A3AB5">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bookmarkStart w:id="344" w:name="_Toc32180"/>
      <w:bookmarkStart w:id="345" w:name="_Toc23397"/>
      <w:r>
        <w:rPr>
          <w:rFonts w:hint="eastAsia" w:ascii="仿宋" w:hAnsi="仿宋" w:eastAsia="仿宋" w:cs="仿宋"/>
          <w:color w:val="000000"/>
          <w:sz w:val="24"/>
          <w:szCs w:val="24"/>
          <w:highlight w:val="none"/>
        </w:rPr>
        <w:t>二、质量保修期</w:t>
      </w:r>
      <w:bookmarkEnd w:id="344"/>
      <w:bookmarkEnd w:id="345"/>
    </w:p>
    <w:p w14:paraId="796881C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2.1质量保修期自工程竣工验收合格之日起计算。分单项竣工验收的工程，按分部分项工程分别计算质量保修期。 </w:t>
      </w:r>
    </w:p>
    <w:p w14:paraId="04C50E69">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根据《建设工程质量管理条例》及有关规定，工程的质量保修期如下：</w:t>
      </w:r>
    </w:p>
    <w:p w14:paraId="65D2DFA7">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电气管线、设备安装工程为</w:t>
      </w:r>
      <w:r>
        <w:rPr>
          <w:rFonts w:hint="eastAsia" w:ascii="仿宋" w:hAnsi="仿宋" w:eastAsia="仿宋" w:cs="仿宋"/>
          <w:color w:val="000000"/>
          <w:sz w:val="24"/>
          <w:szCs w:val="24"/>
          <w:highlight w:val="none"/>
          <w:u w:val="none"/>
        </w:rPr>
        <w:t xml:space="preserve"> </w:t>
      </w:r>
      <w:r>
        <w:rPr>
          <w:rFonts w:hint="eastAsia" w:ascii="仿宋" w:hAnsi="仿宋" w:eastAsia="仿宋" w:cs="仿宋"/>
          <w:color w:val="000000"/>
          <w:sz w:val="24"/>
          <w:szCs w:val="24"/>
          <w:highlight w:val="none"/>
          <w:u w:val="none"/>
          <w:lang w:val="en-US" w:eastAsia="zh-CN"/>
        </w:rPr>
        <w:t>2</w:t>
      </w:r>
      <w:r>
        <w:rPr>
          <w:rFonts w:hint="eastAsia" w:ascii="仿宋" w:hAnsi="仿宋" w:eastAsia="仿宋" w:cs="仿宋"/>
          <w:color w:val="000000"/>
          <w:sz w:val="24"/>
          <w:szCs w:val="24"/>
          <w:highlight w:val="none"/>
          <w:u w:val="none"/>
        </w:rPr>
        <w:t xml:space="preserve"> </w:t>
      </w:r>
      <w:r>
        <w:rPr>
          <w:rFonts w:hint="eastAsia" w:ascii="仿宋" w:hAnsi="仿宋" w:eastAsia="仿宋" w:cs="仿宋"/>
          <w:color w:val="000000"/>
          <w:sz w:val="24"/>
          <w:szCs w:val="24"/>
          <w:highlight w:val="none"/>
        </w:rPr>
        <w:t>年；</w:t>
      </w:r>
    </w:p>
    <w:p w14:paraId="57588BFA">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设备、材料等原制造厂商承诺的质保期多于2年的从其约定，但原制造厂商承诺的质保期少于2 年的，承包人须保证质保期不少于2年。</w:t>
      </w:r>
      <w:r>
        <w:rPr>
          <w:rFonts w:hint="eastAsia" w:ascii="仿宋" w:hAnsi="仿宋" w:eastAsia="仿宋" w:cs="仿宋"/>
          <w:color w:val="000000"/>
          <w:sz w:val="24"/>
          <w:szCs w:val="24"/>
          <w:highlight w:val="none"/>
          <w:lang w:val="en-US" w:eastAsia="zh-CN"/>
        </w:rPr>
        <w:t xml:space="preserve">    </w:t>
      </w:r>
    </w:p>
    <w:p w14:paraId="714B05BC">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.其他项目保修期限约定如下：</w:t>
      </w:r>
      <w:r>
        <w:rPr>
          <w:rFonts w:hint="eastAsia" w:ascii="仿宋" w:hAnsi="仿宋" w:eastAsia="仿宋" w:cs="仿宋"/>
          <w:color w:val="000000"/>
          <w:sz w:val="24"/>
          <w:szCs w:val="24"/>
          <w:highlight w:val="none"/>
          <w:u w:val="single"/>
        </w:rPr>
        <w:t xml:space="preserve">  无  </w:t>
      </w:r>
      <w:r>
        <w:rPr>
          <w:rFonts w:hint="eastAsia" w:ascii="仿宋" w:hAnsi="仿宋" w:eastAsia="仿宋" w:cs="仿宋"/>
          <w:color w:val="000000"/>
          <w:sz w:val="24"/>
          <w:szCs w:val="24"/>
          <w:highlight w:val="none"/>
        </w:rPr>
        <w:t>。</w:t>
      </w:r>
    </w:p>
    <w:p w14:paraId="0D1237C5">
      <w:pPr>
        <w:shd w:val="clear" w:color="auto" w:fill="auto"/>
        <w:autoSpaceDE/>
        <w:autoSpaceDN/>
        <w:adjustRightInd w:val="0"/>
        <w:snapToGrid w:val="0"/>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质量保修期自工程竣工验收备案之日起计算。</w:t>
      </w:r>
    </w:p>
    <w:p w14:paraId="0B0D5610">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bookmarkStart w:id="346" w:name="_Toc6368"/>
      <w:bookmarkStart w:id="347" w:name="_Toc12295"/>
      <w:r>
        <w:rPr>
          <w:rFonts w:hint="eastAsia" w:ascii="仿宋" w:hAnsi="仿宋" w:eastAsia="仿宋" w:cs="仿宋"/>
          <w:color w:val="000000"/>
          <w:sz w:val="24"/>
          <w:szCs w:val="24"/>
          <w:highlight w:val="none"/>
        </w:rPr>
        <w:t>三、质量保修责任</w:t>
      </w:r>
      <w:bookmarkEnd w:id="346"/>
      <w:bookmarkEnd w:id="347"/>
    </w:p>
    <w:p w14:paraId="41C8050B">
      <w:pPr>
        <w:shd w:val="clear" w:color="auto" w:fill="auto"/>
        <w:tabs>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1.凡发生质量问题，整改过程中的一切费用均由承包方负责。发包方有权从所剩工程款中扣回。</w:t>
      </w:r>
    </w:p>
    <w:p w14:paraId="237D1CE0">
      <w:pPr>
        <w:shd w:val="clear" w:color="auto" w:fill="auto"/>
        <w:tabs>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2.系统出现故障影响正常运行的情况下，承包方承诺在</w:t>
      </w:r>
      <w:r>
        <w:rPr>
          <w:rFonts w:hint="eastAsia" w:ascii="仿宋" w:hAnsi="仿宋" w:eastAsia="仿宋" w:cs="仿宋"/>
          <w:color w:val="000000"/>
          <w:sz w:val="24"/>
          <w:szCs w:val="24"/>
          <w:highlight w:val="none"/>
          <w:lang w:eastAsia="zh-CN"/>
        </w:rPr>
        <w:t>发包人</w:t>
      </w:r>
      <w:r>
        <w:rPr>
          <w:rFonts w:hint="eastAsia" w:ascii="仿宋" w:hAnsi="仿宋" w:eastAsia="仿宋" w:cs="仿宋"/>
          <w:color w:val="000000"/>
          <w:sz w:val="24"/>
          <w:szCs w:val="24"/>
          <w:highlight w:val="none"/>
        </w:rPr>
        <w:t>通知后4小时内赶到现场判断故障原因，如现场能完成维修的项目于6小时内完成维修，不能完成的，说明原因并提交完成方案及时间，由发包方确认。</w:t>
      </w:r>
    </w:p>
    <w:p w14:paraId="337B2B7B">
      <w:pPr>
        <w:shd w:val="clear" w:color="auto" w:fill="auto"/>
        <w:tabs>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属于保修范围和内容的项目，承包人应当在接到保修通知之日后24小时内派人保修；承包人不在约定期限内派人保修的，发包人可以委托他人修理，修理费用直接从保修金中扣除，如不足支付保修费用由承包人补齐，同时承包人应立刻补齐保修金，承包人不得有任何异议。</w:t>
      </w:r>
    </w:p>
    <w:p w14:paraId="599659CA">
      <w:pPr>
        <w:shd w:val="clear" w:color="auto" w:fill="auto"/>
        <w:tabs>
          <w:tab w:val="left" w:pos="72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承包人应当确保小的质量缺陷、问题保修在2个日历天内全部完成；大的质量缺陷、问题保修在5个日历天内全部完成。质量缺陷、问题的大小由原负责的发包人界定；完成时间指自接到质量保修通知始，至完成质量保修且通过质量验收合格止的连续时间。</w:t>
      </w:r>
    </w:p>
    <w:p w14:paraId="6BD9BF14">
      <w:pPr>
        <w:shd w:val="clear" w:color="auto" w:fill="auto"/>
        <w:tabs>
          <w:tab w:val="left" w:pos="72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5.维修工作完成后，承包方负责将施工现场清理干净，如维修过程中给发包方造成其他损失,则承包方应承担相应责任。</w:t>
      </w:r>
    </w:p>
    <w:p w14:paraId="4F1A8E60">
      <w:pPr>
        <w:shd w:val="clear" w:color="auto" w:fill="auto"/>
        <w:tabs>
          <w:tab w:val="left" w:pos="72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 同一地点同一质量问题，承包人经两次整改仍然不能解决问题或者维修质量达不到规范（或规定）要求的，发包人视情况每次扣取2000元违约金且发包人无须经过承包人同意，有权另请其他单位维修，费用直接从保修金中扣除，不足部分由承包人负责另行赔偿。</w:t>
      </w:r>
    </w:p>
    <w:p w14:paraId="334FCC48">
      <w:pPr>
        <w:shd w:val="clear" w:color="auto" w:fill="auto"/>
        <w:tabs>
          <w:tab w:val="left" w:pos="72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7.发生紧急抢修事故的，承包人在接到事故通知后，应当立即到达事故现场抢修。对于涉及</w:t>
      </w:r>
      <w:r>
        <w:rPr>
          <w:rFonts w:hint="eastAsia" w:ascii="仿宋" w:hAnsi="仿宋" w:eastAsia="仿宋" w:cs="仿宋"/>
          <w:color w:val="000000"/>
          <w:sz w:val="24"/>
          <w:szCs w:val="24"/>
          <w:highlight w:val="none"/>
          <w:lang w:val="en-US" w:eastAsia="zh-CN"/>
        </w:rPr>
        <w:t>供电</w:t>
      </w:r>
      <w:r>
        <w:rPr>
          <w:rFonts w:hint="eastAsia" w:ascii="仿宋" w:hAnsi="仿宋" w:eastAsia="仿宋" w:cs="仿宋"/>
          <w:color w:val="000000"/>
          <w:sz w:val="24"/>
          <w:szCs w:val="24"/>
          <w:highlight w:val="none"/>
        </w:rPr>
        <w:t>设备</w:t>
      </w:r>
      <w:r>
        <w:rPr>
          <w:rFonts w:hint="eastAsia" w:ascii="仿宋" w:hAnsi="仿宋" w:eastAsia="仿宋" w:cs="仿宋"/>
          <w:color w:val="000000"/>
          <w:sz w:val="24"/>
          <w:szCs w:val="24"/>
          <w:highlight w:val="none"/>
          <w:lang w:val="en-US" w:eastAsia="zh-CN"/>
        </w:rPr>
        <w:t>和线路</w:t>
      </w:r>
      <w:r>
        <w:rPr>
          <w:rFonts w:hint="eastAsia" w:ascii="仿宋" w:hAnsi="仿宋" w:eastAsia="仿宋" w:cs="仿宋"/>
          <w:color w:val="000000"/>
          <w:sz w:val="24"/>
          <w:szCs w:val="24"/>
          <w:highlight w:val="none"/>
        </w:rPr>
        <w:t>安全的质量问题，应当按照</w:t>
      </w:r>
      <w:r>
        <w:rPr>
          <w:rFonts w:hint="eastAsia" w:ascii="仿宋" w:hAnsi="仿宋" w:eastAsia="仿宋" w:cs="仿宋"/>
          <w:color w:val="000000"/>
          <w:sz w:val="24"/>
          <w:szCs w:val="24"/>
          <w:highlight w:val="none"/>
          <w:lang w:val="en-US" w:eastAsia="zh-CN"/>
        </w:rPr>
        <w:t>供电主管部门</w:t>
      </w:r>
      <w:r>
        <w:rPr>
          <w:rFonts w:hint="eastAsia" w:ascii="仿宋" w:hAnsi="仿宋" w:eastAsia="仿宋" w:cs="仿宋"/>
          <w:color w:val="000000"/>
          <w:sz w:val="24"/>
          <w:szCs w:val="24"/>
          <w:highlight w:val="none"/>
        </w:rPr>
        <w:t>的规定，立即向当地主管部门报告，采取安全防范措施；由原设计单位或者具有相应资质等级的设计单位提出保修方案，承包人实施保修。因承包人原因致使工程在合理使用期限内造成人身和财产损害的，承包人应承担损害赔偿责任。</w:t>
      </w:r>
    </w:p>
    <w:p w14:paraId="5E9EEFD6">
      <w:pPr>
        <w:shd w:val="clear" w:color="auto" w:fill="auto"/>
        <w:tabs>
          <w:tab w:val="left" w:pos="36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8.质量保修完成后，由发包人组织相关部门验收。</w:t>
      </w:r>
    </w:p>
    <w:p w14:paraId="046C5674">
      <w:pPr>
        <w:shd w:val="clear" w:color="auto" w:fill="auto"/>
        <w:tabs>
          <w:tab w:val="left" w:pos="36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9.所有上述条款涉及到承包人责任扣取的各类、各项费用，发包人将在工程结算或质量保修金中直接予以扣除，承包人自行支付的除外。</w:t>
      </w:r>
    </w:p>
    <w:p w14:paraId="630010D7">
      <w:pPr>
        <w:shd w:val="clear" w:color="auto" w:fill="auto"/>
        <w:tabs>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10.发包人可以根据工程实施和合同执行情况，与承包人协商后修改该保修书。</w:t>
      </w:r>
    </w:p>
    <w:p w14:paraId="2250D3C9">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bookmarkStart w:id="348" w:name="_Toc22214"/>
      <w:bookmarkStart w:id="349" w:name="_Toc18318"/>
      <w:r>
        <w:rPr>
          <w:rFonts w:hint="eastAsia" w:ascii="仿宋" w:hAnsi="仿宋" w:eastAsia="仿宋" w:cs="仿宋"/>
          <w:color w:val="000000"/>
          <w:sz w:val="24"/>
          <w:szCs w:val="24"/>
          <w:highlight w:val="none"/>
        </w:rPr>
        <w:t>四、质量保修金的支付</w:t>
      </w:r>
      <w:bookmarkEnd w:id="348"/>
      <w:bookmarkEnd w:id="349"/>
    </w:p>
    <w:p w14:paraId="29DB0FEE">
      <w:pPr>
        <w:shd w:val="clear" w:color="auto" w:fill="auto"/>
        <w:tabs>
          <w:tab w:val="left" w:pos="360"/>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本工程约定的工程质量保修金为</w:t>
      </w:r>
      <w:r>
        <w:rPr>
          <w:rFonts w:hint="eastAsia" w:ascii="仿宋" w:hAnsi="仿宋" w:eastAsia="仿宋" w:cs="仿宋"/>
          <w:color w:val="000000"/>
          <w:sz w:val="24"/>
          <w:szCs w:val="24"/>
          <w:highlight w:val="none"/>
          <w:lang w:val="en-US" w:eastAsia="zh-CN"/>
        </w:rPr>
        <w:t>签约合同</w:t>
      </w:r>
      <w:r>
        <w:rPr>
          <w:rFonts w:hint="eastAsia" w:ascii="仿宋" w:hAnsi="仿宋" w:eastAsia="仿宋" w:cs="仿宋"/>
          <w:color w:val="000000"/>
          <w:sz w:val="24"/>
          <w:szCs w:val="24"/>
          <w:highlight w:val="none"/>
        </w:rPr>
        <w:t>价的</w:t>
      </w:r>
      <w:r>
        <w:rPr>
          <w:rFonts w:hint="eastAsia" w:ascii="仿宋" w:hAnsi="仿宋" w:eastAsia="仿宋" w:cs="仿宋"/>
          <w:color w:val="000000"/>
          <w:sz w:val="24"/>
          <w:szCs w:val="24"/>
          <w:highlight w:val="none"/>
          <w:u w:val="single"/>
        </w:rPr>
        <w:t xml:space="preserve"> 3 </w:t>
      </w:r>
      <w:r>
        <w:rPr>
          <w:rFonts w:hint="eastAsia" w:ascii="仿宋" w:hAnsi="仿宋" w:eastAsia="仿宋" w:cs="仿宋"/>
          <w:color w:val="000000"/>
          <w:sz w:val="24"/>
          <w:szCs w:val="24"/>
          <w:highlight w:val="none"/>
        </w:rPr>
        <w:t>%。保修金在工程结算完成后，由发包人在工程结算款中扣留。</w:t>
      </w:r>
    </w:p>
    <w:p w14:paraId="32314615">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bookmarkStart w:id="350" w:name="_Toc4006"/>
      <w:bookmarkStart w:id="351" w:name="_Toc22018"/>
      <w:r>
        <w:rPr>
          <w:rFonts w:hint="eastAsia" w:ascii="仿宋" w:hAnsi="仿宋" w:eastAsia="仿宋" w:cs="仿宋"/>
          <w:color w:val="000000"/>
          <w:sz w:val="24"/>
          <w:szCs w:val="24"/>
          <w:highlight w:val="none"/>
        </w:rPr>
        <w:t>五、质量保修金的返还</w:t>
      </w:r>
      <w:bookmarkEnd w:id="350"/>
      <w:bookmarkEnd w:id="351"/>
      <w:r>
        <w:rPr>
          <w:rFonts w:hint="eastAsia" w:ascii="仿宋" w:hAnsi="仿宋" w:eastAsia="仿宋" w:cs="仿宋"/>
          <w:color w:val="000000"/>
          <w:sz w:val="24"/>
          <w:szCs w:val="24"/>
          <w:highlight w:val="none"/>
        </w:rPr>
        <w:t xml:space="preserve"> </w:t>
      </w:r>
    </w:p>
    <w:p w14:paraId="2423A43F">
      <w:pPr>
        <w:shd w:val="clear" w:color="auto" w:fill="auto"/>
        <w:tabs>
          <w:tab w:val="left" w:pos="1740"/>
        </w:tabs>
        <w:autoSpaceDE/>
        <w:autoSpaceDN/>
        <w:spacing w:before="0" w:after="0" w:line="360" w:lineRule="auto"/>
        <w:ind w:left="0" w:right="0" w:firstLine="48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在保修期限内发生质量问题，承包人应当按第三条履行质量保修责任，如果承包人质量保修工作跟不上，发包人将在工程结算中直接扣除该保证金。承包人对造成的损失承担赔偿责任。</w:t>
      </w:r>
    </w:p>
    <w:p w14:paraId="568CDE5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kern w:val="0"/>
          <w:sz w:val="24"/>
          <w:szCs w:val="24"/>
          <w:highlight w:val="none"/>
        </w:rPr>
        <w:t>如无任何遗留问题，发包人在缺陷责任期满后，一次性无息支付。</w:t>
      </w:r>
      <w:r>
        <w:rPr>
          <w:rFonts w:hint="eastAsia" w:ascii="仿宋" w:hAnsi="仿宋" w:eastAsia="仿宋" w:cs="仿宋"/>
          <w:color w:val="000000"/>
          <w:sz w:val="24"/>
          <w:szCs w:val="24"/>
          <w:highlight w:val="none"/>
        </w:rPr>
        <w:t xml:space="preserve">若缺陷责任期届满后，承包人缺陷责任义务未履行完成，发包人有权扣除相应质保金额，延长缺陷责任期，直至承包人履行完成义务为止。 </w:t>
      </w:r>
    </w:p>
    <w:p w14:paraId="70F89193">
      <w:pPr>
        <w:shd w:val="clear" w:color="auto" w:fill="auto"/>
        <w:autoSpaceDE/>
        <w:autoSpaceDN/>
        <w:spacing w:before="0" w:after="0" w:line="360" w:lineRule="auto"/>
        <w:ind w:left="0" w:right="0" w:firstLine="490"/>
        <w:jc w:val="both"/>
        <w:rPr>
          <w:rFonts w:hint="eastAsia" w:ascii="仿宋" w:hAnsi="仿宋" w:eastAsia="仿宋" w:cs="仿宋"/>
          <w:color w:val="000000"/>
          <w:sz w:val="24"/>
          <w:szCs w:val="24"/>
          <w:highlight w:val="none"/>
        </w:rPr>
      </w:pPr>
      <w:bookmarkStart w:id="352" w:name="_Toc31941"/>
      <w:bookmarkStart w:id="353" w:name="_Toc6583"/>
      <w:r>
        <w:rPr>
          <w:rFonts w:hint="eastAsia" w:ascii="仿宋" w:hAnsi="仿宋" w:eastAsia="仿宋" w:cs="仿宋"/>
          <w:color w:val="000000"/>
          <w:sz w:val="24"/>
          <w:szCs w:val="24"/>
          <w:highlight w:val="none"/>
        </w:rPr>
        <w:t>六、其他</w:t>
      </w:r>
      <w:bookmarkEnd w:id="352"/>
      <w:bookmarkEnd w:id="353"/>
    </w:p>
    <w:p w14:paraId="3DD46234">
      <w:pPr>
        <w:shd w:val="clear" w:color="auto" w:fill="auto"/>
        <w:autoSpaceDE/>
        <w:autoSpaceDN/>
        <w:spacing w:before="0" w:after="0" w:line="360" w:lineRule="auto"/>
        <w:ind w:left="0" w:right="0" w:firstLine="360" w:firstLineChars="15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双方约定的其他工程质量保修事项：</w:t>
      </w:r>
      <w:r>
        <w:rPr>
          <w:rFonts w:hint="eastAsia" w:ascii="仿宋" w:hAnsi="仿宋" w:eastAsia="仿宋" w:cs="仿宋"/>
          <w:color w:val="000000"/>
          <w:sz w:val="24"/>
          <w:szCs w:val="24"/>
          <w:highlight w:val="none"/>
          <w:u w:val="single"/>
        </w:rPr>
        <w:t xml:space="preserve">    无     。</w:t>
      </w:r>
    </w:p>
    <w:p w14:paraId="09672B50">
      <w:pPr>
        <w:shd w:val="clear" w:color="auto" w:fill="auto"/>
        <w:autoSpaceDE/>
        <w:autoSpaceDN/>
        <w:spacing w:before="0" w:after="0" w:line="360" w:lineRule="auto"/>
        <w:ind w:left="0" w:right="0" w:firstLine="360" w:firstLineChars="15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本工程质量保修书，由施工合同发包人、承包人双方在竣工验收前共同签署，作为施工合同附件，其有效期限至保修期满。</w:t>
      </w:r>
    </w:p>
    <w:p w14:paraId="55BAD97A">
      <w:pPr>
        <w:widowControl/>
        <w:shd w:val="clear" w:color="auto" w:fill="auto"/>
        <w:spacing w:line="360" w:lineRule="auto"/>
        <w:ind w:firstLine="480" w:firstLineChars="200"/>
        <w:jc w:val="left"/>
        <w:rPr>
          <w:rFonts w:hint="eastAsia" w:ascii="仿宋" w:hAnsi="仿宋" w:eastAsia="仿宋" w:cs="仿宋"/>
          <w:color w:val="000000"/>
          <w:kern w:val="0"/>
          <w:sz w:val="24"/>
          <w:szCs w:val="24"/>
          <w:highlight w:val="none"/>
          <w:u w:val="single"/>
          <w:lang w:val="en-US" w:eastAsia="zh-CN" w:bidi="ar-SA"/>
        </w:rPr>
      </w:pPr>
    </w:p>
    <w:p w14:paraId="6EEB74F0">
      <w:pPr>
        <w:widowControl/>
        <w:shd w:val="clear" w:color="auto" w:fill="auto"/>
        <w:autoSpaceDE/>
        <w:autoSpaceDN/>
        <w:spacing w:before="0" w:after="0" w:line="360" w:lineRule="auto"/>
        <w:ind w:left="0" w:right="0"/>
        <w:jc w:val="left"/>
        <w:rPr>
          <w:rFonts w:hint="eastAsia" w:ascii="仿宋" w:hAnsi="仿宋" w:eastAsia="仿宋" w:cs="仿宋"/>
          <w:color w:val="000000"/>
          <w:kern w:val="0"/>
          <w:sz w:val="24"/>
          <w:szCs w:val="24"/>
          <w:highlight w:val="none"/>
          <w:u w:val="single"/>
          <w:lang w:val="en-US" w:eastAsia="zh-CN"/>
        </w:rPr>
      </w:pPr>
      <w:r>
        <w:rPr>
          <w:rFonts w:hint="eastAsia" w:ascii="仿宋" w:hAnsi="仿宋" w:eastAsia="仿宋" w:cs="仿宋"/>
          <w:color w:val="000000"/>
          <w:kern w:val="0"/>
          <w:sz w:val="24"/>
          <w:szCs w:val="24"/>
          <w:highlight w:val="none"/>
        </w:rPr>
        <w:t xml:space="preserve">发包人：  </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承包人：</w:t>
      </w:r>
    </w:p>
    <w:p w14:paraId="5EAD4495">
      <w:pPr>
        <w:widowControl/>
        <w:shd w:val="clear" w:color="auto" w:fill="auto"/>
        <w:autoSpaceDE/>
        <w:autoSpaceDN/>
        <w:spacing w:before="0" w:after="0" w:line="360" w:lineRule="auto"/>
        <w:ind w:left="0" w:right="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 xml:space="preserve"> (盖章)             </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 xml:space="preserve">   (盖章)</w:t>
      </w:r>
    </w:p>
    <w:p w14:paraId="17CC5B5F">
      <w:pPr>
        <w:widowControl w:val="0"/>
        <w:shd w:val="clear" w:color="auto" w:fill="auto"/>
        <w:adjustRightInd w:val="0"/>
        <w:spacing w:line="360" w:lineRule="auto"/>
        <w:ind w:left="420" w:right="33"/>
        <w:jc w:val="left"/>
        <w:textAlignment w:val="baseline"/>
        <w:rPr>
          <w:rFonts w:hint="eastAsia" w:ascii="仿宋" w:hAnsi="仿宋" w:eastAsia="仿宋" w:cs="仿宋"/>
          <w:color w:val="000000"/>
          <w:kern w:val="0"/>
          <w:sz w:val="24"/>
          <w:szCs w:val="24"/>
          <w:highlight w:val="none"/>
          <w:lang w:val="en-US" w:eastAsia="zh-CN" w:bidi="ar-SA"/>
        </w:rPr>
      </w:pPr>
    </w:p>
    <w:p w14:paraId="38B1FDE5">
      <w:pPr>
        <w:widowControl/>
        <w:shd w:val="clear" w:color="auto" w:fill="auto"/>
        <w:spacing w:line="360" w:lineRule="auto"/>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rPr>
        <w:t>法定代表人（签字或盖章）：______ 法定代表人（签字或盖章）：</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p>
    <w:p w14:paraId="184E124F">
      <w:pPr>
        <w:shd w:val="clear" w:color="auto" w:fill="auto"/>
        <w:spacing w:line="360" w:lineRule="auto"/>
        <w:rPr>
          <w:rFonts w:hint="eastAsia" w:ascii="仿宋" w:hAnsi="仿宋" w:eastAsia="仿宋" w:cs="仿宋"/>
          <w:color w:val="000000"/>
          <w:sz w:val="24"/>
          <w:szCs w:val="24"/>
          <w:highlight w:val="none"/>
        </w:rPr>
        <w:sectPr>
          <w:headerReference r:id="rId7" w:type="default"/>
          <w:footerReference r:id="rId8" w:type="default"/>
          <w:pgSz w:w="11906" w:h="16838"/>
          <w:pgMar w:top="1417" w:right="1134" w:bottom="1417" w:left="1134" w:header="851" w:footer="992" w:gutter="0"/>
          <w:pgNumType w:fmt="decimal"/>
          <w:cols w:space="720" w:num="1"/>
          <w:docGrid w:type="lines" w:linePitch="312" w:charSpace="0"/>
        </w:sectPr>
      </w:pPr>
    </w:p>
    <w:p w14:paraId="16B79213">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附件2</w:t>
      </w:r>
    </w:p>
    <w:p w14:paraId="1DCABA47">
      <w:pPr>
        <w:shd w:val="clear" w:color="auto" w:fill="auto"/>
        <w:autoSpaceDE/>
        <w:autoSpaceDN/>
        <w:spacing w:before="0" w:after="0" w:line="360" w:lineRule="auto"/>
        <w:ind w:left="0" w:right="0" w:firstLine="482" w:firstLineChars="20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建筑安装施工安全生产协议</w:t>
      </w:r>
    </w:p>
    <w:p w14:paraId="529BF5D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发包人（</w:t>
      </w:r>
      <w:r>
        <w:rPr>
          <w:rFonts w:hint="eastAsia" w:ascii="仿宋" w:hAnsi="仿宋" w:eastAsia="仿宋" w:cs="仿宋"/>
          <w:color w:val="000000"/>
          <w:sz w:val="24"/>
          <w:szCs w:val="24"/>
          <w:highlight w:val="none"/>
          <w:lang w:val="en-US" w:eastAsia="zh-CN"/>
        </w:rPr>
        <w:t>全称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lang w:eastAsia="zh-CN"/>
        </w:rPr>
        <w:t xml:space="preserve"> </w:t>
      </w:r>
      <w:r>
        <w:rPr>
          <w:rFonts w:hint="eastAsia" w:ascii="仿宋" w:hAnsi="仿宋" w:eastAsia="仿宋" w:cs="仿宋"/>
          <w:color w:val="000000"/>
          <w:sz w:val="24"/>
          <w:szCs w:val="24"/>
          <w:highlight w:val="none"/>
          <w:u w:val="single"/>
        </w:rPr>
        <w:t xml:space="preserve"> </w:t>
      </w:r>
    </w:p>
    <w:p w14:paraId="63C8A80A">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承包人（</w:t>
      </w:r>
      <w:r>
        <w:rPr>
          <w:rFonts w:hint="eastAsia" w:ascii="仿宋" w:hAnsi="仿宋" w:eastAsia="仿宋" w:cs="仿宋"/>
          <w:color w:val="000000"/>
          <w:sz w:val="24"/>
          <w:szCs w:val="24"/>
          <w:highlight w:val="none"/>
          <w:lang w:val="en-US" w:eastAsia="zh-CN"/>
        </w:rPr>
        <w:t>全称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p>
    <w:p w14:paraId="3CAE322B">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发包人将项目委托承包人施工，为了明确双方的安全生产责任，确保施工安全，双方在签订施工合同的同时：（受发包人的委托，承包人在施工期间的安全生产活动，纳入总包安全管理范围，在发包人与承包人签订合同的同时）签订本协议，双方必须严格执行。</w:t>
      </w:r>
    </w:p>
    <w:p w14:paraId="60397E78">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一、承包工程项目</w:t>
      </w:r>
    </w:p>
    <w:p w14:paraId="070A046A">
      <w:pPr>
        <w:widowControl/>
        <w:shd w:val="clear" w:color="auto" w:fill="auto"/>
        <w:autoSpaceDE/>
        <w:autoSpaceDN/>
        <w:spacing w:before="0" w:after="0" w:line="360" w:lineRule="auto"/>
        <w:ind w:left="0" w:right="0" w:firstLine="240" w:firstLineChars="100"/>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1、工程项目名称：</w:t>
      </w:r>
      <w:r>
        <w:rPr>
          <w:rFonts w:hint="eastAsia" w:ascii="仿宋" w:hAnsi="仿宋" w:eastAsia="仿宋" w:cs="仿宋"/>
          <w:color w:val="000000"/>
          <w:kern w:val="0"/>
          <w:sz w:val="24"/>
          <w:szCs w:val="24"/>
          <w:highlight w:val="none"/>
          <w:u w:val="single"/>
          <w:lang w:val="en-US" w:eastAsia="zh-CN"/>
        </w:rPr>
        <w:t xml:space="preserve">                       </w:t>
      </w:r>
      <w:r>
        <w:rPr>
          <w:rFonts w:hint="eastAsia" w:ascii="仿宋" w:hAnsi="仿宋" w:eastAsia="仿宋" w:cs="仿宋"/>
          <w:color w:val="000000"/>
          <w:spacing w:val="4"/>
          <w:kern w:val="0"/>
          <w:sz w:val="24"/>
          <w:szCs w:val="24"/>
          <w:highlight w:val="none"/>
          <w:u w:val="single"/>
        </w:rPr>
        <w:t xml:space="preserve"> </w:t>
      </w:r>
    </w:p>
    <w:p w14:paraId="75F9AE0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2、工程地址：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西安市长安区</w:t>
      </w:r>
      <w:r>
        <w:rPr>
          <w:rFonts w:hint="eastAsia" w:ascii="仿宋" w:hAnsi="仿宋" w:eastAsia="仿宋" w:cs="仿宋"/>
          <w:color w:val="000000"/>
          <w:sz w:val="24"/>
          <w:szCs w:val="24"/>
          <w:highlight w:val="none"/>
          <w:u w:val="single"/>
        </w:rPr>
        <w:t xml:space="preserve">    </w:t>
      </w:r>
    </w:p>
    <w:p w14:paraId="4CD4CD9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3、承包范围：详见施工合同</w:t>
      </w:r>
    </w:p>
    <w:p w14:paraId="366E642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4、承包方式：详见施工合同</w:t>
      </w:r>
    </w:p>
    <w:p w14:paraId="57FDD1C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二、工程项目期限：总日历天数</w:t>
      </w:r>
      <w:r>
        <w:rPr>
          <w:rFonts w:hint="eastAsia" w:ascii="仿宋" w:hAnsi="仿宋" w:eastAsia="仿宋" w:cs="仿宋"/>
          <w:color w:val="000000"/>
          <w:sz w:val="24"/>
          <w:szCs w:val="24"/>
          <w:highlight w:val="none"/>
          <w:lang w:val="en-US" w:eastAsia="zh-CN"/>
        </w:rPr>
        <w:t>45</w:t>
      </w:r>
      <w:r>
        <w:rPr>
          <w:rFonts w:hint="eastAsia" w:ascii="仿宋" w:hAnsi="仿宋" w:eastAsia="仿宋" w:cs="仿宋"/>
          <w:color w:val="000000"/>
          <w:sz w:val="24"/>
          <w:szCs w:val="24"/>
          <w:highlight w:val="none"/>
          <w:u w:val="single"/>
        </w:rPr>
        <w:t xml:space="preserve">日历天  </w:t>
      </w:r>
    </w:p>
    <w:p w14:paraId="4636672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三、协议内容：</w:t>
      </w:r>
    </w:p>
    <w:p w14:paraId="6E2C8996">
      <w:pPr>
        <w:shd w:val="clear" w:color="auto" w:fill="auto"/>
        <w:autoSpaceDE/>
        <w:autoSpaceDN/>
        <w:spacing w:before="0" w:after="0" w:line="360" w:lineRule="auto"/>
        <w:ind w:left="0" w:right="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1、发承包人必须认真贯彻国家和上级劳动保护、安全生产主管部门办法的有关生产、消防工作的方针、政策,严格执行有关劳动保护法规、条例、规定。</w:t>
      </w:r>
    </w:p>
    <w:p w14:paraId="270714A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2、发承包人都应有安全管理组织体制，包括抓安全生产的领导，各级专职和兼职的安全干部；应有各工种的安全操作规程，特种作业工人的审证考核制度及各级安全生产岗位责任制和定期安全检查制度。</w:t>
      </w:r>
    </w:p>
    <w:p w14:paraId="42243AC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3、发承包人在施工前要认真勘察现场</w:t>
      </w:r>
    </w:p>
    <w:p w14:paraId="3B9FA38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工程项目由承包人按发包人的要求自行编制施工组织设计；制订有针对性的安全技术措施，承包人必须严格按施工组织设计的要求施工。</w:t>
      </w:r>
    </w:p>
    <w:p w14:paraId="0EDC7DA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4、发承包人必须认真对本单位职工进行安全生产制度及安全技术知识教育，增强法制观念，提高职工的安全生产思想意识和自我保护的能力，督促职工自觉遵守安全纪律、制度法规。</w:t>
      </w:r>
    </w:p>
    <w:p w14:paraId="39EF962B">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5、施工前，承包人应组织召开管理、施工人员安全生产教育会议，并通知发包人委派有关人员出席会议。介绍施工中有关安全防火等规章制度及要求，承包人必须检查、督促施工人员严格遵守、认真执行。</w:t>
      </w:r>
    </w:p>
    <w:p w14:paraId="46784C6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6、施工期间，承包人指派</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 xml:space="preserve">电话：         </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rPr>
        <w:t>同志负责本工程项目的有关安全、防火工作，发承包方应经常联系，相互协助检查工程项目中有关安全、防火工作，共同预防事故发生。</w:t>
      </w:r>
    </w:p>
    <w:p w14:paraId="06B7DA69">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14:paraId="204A6F3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8、在生产操作过程中的个人安全防护用品，由各方自理，发承包人都应监督施工现场人员自觉穿戴好安全防护用品。</w:t>
      </w:r>
    </w:p>
    <w:p w14:paraId="6A2E7ED7">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发承包人人员对各自所处的施工区域、作业环境、操作施工设备、工具用具等必须认真检查，发现隐患，应立即停止施工，并由有关单位落实整改后方准施工。一经施工，就表示施工单位确认施工现场。作业环境，设施设备，工具用具等符合安全要求 和处于安全状态。施工单位对施工过程中产生的后果自行负责。</w:t>
      </w:r>
    </w:p>
    <w:p w14:paraId="6F9CCB9D">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由发包人提供的机械设备，脚手架等设施，在搭设、安装完毕提前使用前，发包人应会同承包人共同按规定验收，并做好验收及交付使用手续。严禁在未经验收或验收不合格的情况下投入使用，否则由此发生的后果概由擅自使用方负责。</w:t>
      </w:r>
    </w:p>
    <w:p w14:paraId="2E47E30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承包人在施工期间所使用的各种设备以及工具等均应由承包人自备。如发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3B677F2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发承包人的人员，对施工现场的脚手架、各类安全防护措施、安全标志和警告牌，不得擅自拆除、更动。如确实需要拆除更动的，必须经工地施工负责人和发承包方指派的安全管理人员的同意，并采取必要、可靠的安全措施后方能拆除。任何一方人员，擅自拆除所造成的后果，均由该方人员及其单位负责承担。</w:t>
      </w:r>
    </w:p>
    <w:p w14:paraId="4B69F765">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13、工程三类人员必须持证上岗，专职安全员数量必须在2人以上，并且要足额的投入安全费用。</w:t>
      </w:r>
    </w:p>
    <w:p w14:paraId="4BC24522">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77D4CB2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发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69B3354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43340310">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17、发承包人的施工中，应注意地下管线及高低压架空线路的保护，发包人对地下管线和障碍物应详细交底，承包人应贯彻交底要求，如遇有情况，应及时向发包人和有关部门联系，采取保护措施。</w:t>
      </w:r>
    </w:p>
    <w:p w14:paraId="209C6B41">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18、承包人在签订建筑安装施工合同后，应自觉向长安区公安派出所办理临时户口户籍手续，并向长安区城建办（建设局）安监站、劳动局劳动保护监察部门、办理施工登记手续。</w:t>
      </w:r>
    </w:p>
    <w:p w14:paraId="06DDD68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19、贯彻谁施工谁负责安全原则，承包人人员在施工期间，造成伤亡、火警、火灾、机械等其它事故（包括由承包人责任造成发包人人员、他方人员、行人伤亡等），发包人有协助紧急抢救伤员的义务，承包人负责事故上报、经济赔偿及善后处理。若因承包人原因给发包人造成损失，发包人有权追究承包人的一切责任，并可直接从承包人的工程款中扣除全部损失。如发生伤亡事故，因承包人不积极处理而引发纠纷，发包人有权对纠纷予以处理，由此产生的费用及所支付的赔偿金，全部由承包人承担，发包人从其工程款中扣除。</w:t>
      </w:r>
    </w:p>
    <w:p w14:paraId="4E117453">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20、其他：</w:t>
      </w:r>
    </w:p>
    <w:p w14:paraId="0A7DE1E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（1）承包人负责对自己施工的范围开展安全管理，并有完整的安全管理体系。必须配备专职安全员，有关安全管理资料应提供发包人备案，发包人负责检查督促。</w:t>
      </w:r>
    </w:p>
    <w:p w14:paraId="20C69DC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（2）承包人使用劳动力必须符合地方规定，并提供加盖承包人公章的施工人员名册，若人员有变动，承包人必须书面通知发包人，凡提供名册外的人员发生事故，由承包人全部负责。</w:t>
      </w:r>
    </w:p>
    <w:p w14:paraId="2676129E">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（3）工期延长，本协议顺延。</w:t>
      </w:r>
    </w:p>
    <w:p w14:paraId="428D6ABC">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21、本协议经双方签字或盖章后即生效。</w:t>
      </w:r>
    </w:p>
    <w:p w14:paraId="592584DF">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u w:val="single"/>
        </w:rPr>
      </w:pPr>
    </w:p>
    <w:p w14:paraId="188D714A">
      <w:pPr>
        <w:widowControl/>
        <w:shd w:val="clear" w:color="auto" w:fill="auto"/>
        <w:autoSpaceDE/>
        <w:autoSpaceDN/>
        <w:spacing w:before="0" w:after="0" w:line="360" w:lineRule="auto"/>
        <w:ind w:left="0" w:right="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发包人：</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承包人：</w:t>
      </w:r>
    </w:p>
    <w:p w14:paraId="5FDD5E54">
      <w:pPr>
        <w:widowControl/>
        <w:shd w:val="clear" w:color="auto" w:fill="auto"/>
        <w:autoSpaceDE/>
        <w:autoSpaceDN/>
        <w:spacing w:before="0" w:after="0" w:line="360" w:lineRule="auto"/>
        <w:ind w:left="0" w:right="0" w:firstLine="240" w:firstLineChars="1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 xml:space="preserve">(盖章)                   </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 xml:space="preserve">     (盖章)</w:t>
      </w:r>
    </w:p>
    <w:p w14:paraId="5791110C">
      <w:pPr>
        <w:widowControl/>
        <w:shd w:val="clear" w:color="auto" w:fill="auto"/>
        <w:autoSpaceDE/>
        <w:autoSpaceDN/>
        <w:spacing w:before="0" w:after="0" w:line="360" w:lineRule="auto"/>
        <w:ind w:left="0" w:right="0"/>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法定代表人（签字或盖章）：________  法定代表人（签字或盖章）：</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u w:val="single"/>
        </w:rPr>
        <w:t xml:space="preserve">    </w:t>
      </w:r>
    </w:p>
    <w:p w14:paraId="4863FEF6">
      <w:pPr>
        <w:shd w:val="clear" w:color="auto" w:fill="auto"/>
        <w:autoSpaceDE/>
        <w:autoSpaceDN/>
        <w:spacing w:before="0" w:after="0" w:line="360" w:lineRule="auto"/>
        <w:ind w:left="0" w:right="0" w:firstLine="480" w:firstLineChars="200"/>
        <w:jc w:val="both"/>
        <w:rPr>
          <w:rFonts w:hint="eastAsia" w:ascii="仿宋" w:hAnsi="仿宋" w:eastAsia="仿宋" w:cs="仿宋"/>
          <w:color w:val="000000"/>
          <w:sz w:val="24"/>
          <w:szCs w:val="24"/>
          <w:highlight w:val="none"/>
        </w:rPr>
      </w:pPr>
    </w:p>
    <w:p w14:paraId="7C9A300A"/>
    <w:p w14:paraId="6880B26D">
      <w:bookmarkStart w:id="354" w:name="_GoBack"/>
      <w:bookmarkEnd w:id="354"/>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26B3B">
    <w:pPr>
      <w:widowControl w:val="0"/>
      <w:pBdr>
        <w:top w:val="none" w:color="auto" w:sz="0" w:space="1"/>
        <w:left w:val="none" w:color="auto" w:sz="0" w:space="0"/>
        <w:bottom w:val="none" w:color="auto" w:sz="0" w:space="0"/>
        <w:right w:val="none" w:color="auto" w:sz="0" w:space="0"/>
        <w:between w:val="none" w:color="auto" w:sz="0" w:space="0"/>
      </w:pBdr>
      <w:tabs>
        <w:tab w:val="center" w:pos="4153"/>
        <w:tab w:val="right" w:pos="8306"/>
      </w:tabs>
      <w:snapToGrid w:val="0"/>
      <w:jc w:val="left"/>
      <w:rPr>
        <w:rFonts w:ascii="宋体"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DF40552">
                          <w:pPr>
                            <w:pStyle w:val="3"/>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v:imagedata o:title=""/>
              <o:lock v:ext="edit" aspectratio="f"/>
              <v:textbox inset="0mm,0mm,0mm,0mm" style="mso-fit-shape-to-text:t;">
                <w:txbxContent>
                  <w:p w14:paraId="4DF40552">
                    <w:pPr>
                      <w:pStyle w:val="3"/>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B84D">
    <w:pPr>
      <w:widowControl w:val="0"/>
      <w:pBdr>
        <w:top w:val="none" w:color="auto" w:sz="0" w:space="1"/>
        <w:left w:val="none" w:color="auto" w:sz="0" w:space="0"/>
        <w:bottom w:val="none" w:color="auto" w:sz="0" w:space="0"/>
        <w:right w:val="none" w:color="auto" w:sz="0" w:space="0"/>
        <w:between w:val="none" w:color="auto" w:sz="0" w:space="0"/>
      </w:pBdr>
      <w:tabs>
        <w:tab w:val="center" w:pos="4153"/>
        <w:tab w:val="right" w:pos="8306"/>
      </w:tabs>
      <w:snapToGrid w:val="0"/>
      <w:jc w:val="left"/>
      <w:rPr>
        <w:rFonts w:hint="eastAsia" w:ascii="宋体"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58EBE2">
                          <w:pPr>
                            <w:pStyle w:val="3"/>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v:imagedata o:title=""/>
              <o:lock v:ext="edit" aspectratio="f"/>
              <v:textbox inset="0mm,0mm,0mm,0mm" style="mso-fit-shape-to-text:t;">
                <w:txbxContent>
                  <w:p w14:paraId="2A58EBE2">
                    <w:pPr>
                      <w:pStyle w:val="3"/>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5E9AE">
    <w:pPr>
      <w:widowControl w:val="0"/>
      <w:pBdr>
        <w:top w:val="none" w:color="auto" w:sz="0" w:space="1"/>
        <w:left w:val="none" w:color="auto" w:sz="0" w:space="4"/>
        <w:bottom w:val="none" w:color="FFFFFF" w:sz="0" w:space="1"/>
        <w:right w:val="none" w:color="auto" w:sz="0" w:space="4"/>
        <w:between w:val="none" w:color="auto" w:sz="0" w:space="0"/>
      </w:pBdr>
      <w:tabs>
        <w:tab w:val="center" w:pos="4153"/>
        <w:tab w:val="right" w:pos="8306"/>
      </w:tabs>
      <w:snapToGrid w:val="0"/>
      <w:spacing w:line="240" w:lineRule="auto"/>
      <w:jc w:val="both"/>
      <w:outlineLvl w:val="9"/>
      <w:rPr>
        <w:rFonts w:ascii="宋体" w:hAnsi="Times New Roman" w:eastAsia="宋体" w:cs="Times New Roman"/>
        <w:sz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187F9">
    <w:pPr>
      <w:widowControl w:val="0"/>
      <w:pBdr>
        <w:top w:val="none" w:color="auto" w:sz="0" w:space="1"/>
        <w:left w:val="none" w:color="auto" w:sz="0" w:space="4"/>
        <w:bottom w:val="none" w:color="FFFFFF" w:sz="0" w:space="1"/>
        <w:right w:val="none" w:color="auto" w:sz="0" w:space="4"/>
        <w:between w:val="none" w:color="auto" w:sz="0" w:space="0"/>
      </w:pBdr>
      <w:tabs>
        <w:tab w:val="center" w:pos="4153"/>
        <w:tab w:val="right" w:pos="8306"/>
      </w:tabs>
      <w:snapToGrid w:val="0"/>
      <w:spacing w:line="240" w:lineRule="auto"/>
      <w:jc w:val="both"/>
      <w:outlineLvl w:val="9"/>
      <w:rPr>
        <w:rFonts w:ascii="宋体" w:hAnsi="Times New Roman" w:eastAsia="宋体" w:cs="Times New Roman"/>
        <w:sz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C2FDD"/>
    <w:multiLevelType w:val="singleLevel"/>
    <w:tmpl w:val="01EC2FDD"/>
    <w:lvl w:ilvl="0" w:tentative="0">
      <w:start w:val="2"/>
      <w:numFmt w:val="decimal"/>
      <w:lvlText w:val="%1."/>
      <w:lvlJc w:val="left"/>
      <w:pPr>
        <w:tabs>
          <w:tab w:val="left" w:pos="312"/>
        </w:tabs>
      </w:pPr>
    </w:lvl>
  </w:abstractNum>
  <w:abstractNum w:abstractNumId="1">
    <w:nsid w:val="523ECDB0"/>
    <w:multiLevelType w:val="multilevel"/>
    <w:tmpl w:val="523ECDB0"/>
    <w:lvl w:ilvl="0" w:tentative="0">
      <w:start w:val="6"/>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E3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qFormat/>
    <w:uiPriority w:val="99"/>
    <w:pPr>
      <w:widowControl w:val="0"/>
      <w:autoSpaceDE w:val="0"/>
      <w:autoSpaceDN w:val="0"/>
      <w:spacing w:before="0" w:after="0" w:line="360" w:lineRule="auto"/>
      <w:ind w:left="0" w:right="0"/>
      <w:jc w:val="left"/>
    </w:pPr>
    <w:rPr>
      <w:rFonts w:ascii="Tahoma" w:hAnsi="Tahoma" w:eastAsia="宋体" w:cs="宋体"/>
      <w:sz w:val="22"/>
      <w:szCs w:val="22"/>
      <w:lang w:val="en-US" w:eastAsia="en-US" w:bidi="ar-SA"/>
    </w:rPr>
  </w:style>
  <w:style w:type="paragraph" w:styleId="3">
    <w:name w:val="footer"/>
    <w:qFormat/>
    <w:uiPriority w:val="0"/>
    <w:pPr>
      <w:widowControl w:val="0"/>
      <w:tabs>
        <w:tab w:val="center" w:pos="4153"/>
        <w:tab w:val="right" w:pos="8306"/>
      </w:tabs>
      <w:autoSpaceDE w:val="0"/>
      <w:autoSpaceDN w:val="0"/>
      <w:snapToGrid w:val="0"/>
      <w:spacing w:before="0" w:after="0" w:line="240" w:lineRule="auto"/>
      <w:ind w:left="0" w:right="0"/>
      <w:jc w:val="left"/>
    </w:pPr>
    <w:rPr>
      <w:rFonts w:ascii="宋体" w:hAnsi="宋体" w:eastAsia="宋体" w:cs="宋体"/>
      <w:sz w:val="18"/>
      <w:szCs w:val="22"/>
      <w:lang w:val="en-US" w:eastAsia="en-US" w:bidi="ar-SA"/>
    </w:rPr>
  </w:style>
  <w:style w:type="paragraph" w:customStyle="1" w:styleId="6">
    <w:name w:val="null3"/>
    <w:qFormat/>
    <w:uiPriority w:val="0"/>
    <w:rPr>
      <w:rFonts w:hint="eastAsia" w:ascii="Calibri" w:hAnsi="Calibri" w:eastAsia="宋体" w:cs="Times New Roman"/>
      <w:lang w:val="en-US" w:eastAsia="zh-Hans"/>
    </w:rPr>
  </w:style>
  <w:style w:type="paragraph" w:styleId="7">
    <w:name w:val="List Paragraph"/>
    <w:unhideWhenUsed/>
    <w:qFormat/>
    <w:uiPriority w:val="99"/>
    <w:pPr>
      <w:widowControl w:val="0"/>
      <w:autoSpaceDE w:val="0"/>
      <w:autoSpaceDN w:val="0"/>
      <w:spacing w:before="0" w:after="0" w:line="240" w:lineRule="auto"/>
      <w:ind w:left="0" w:right="0" w:firstLine="420" w:firstLineChars="200"/>
      <w:jc w:val="left"/>
    </w:pPr>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2026-05-22T02:40:13Z</dcterms:created>
  <dc:creator>a</dc:creator>
  <cp:lastModifiedBy>a</cp:lastModifiedBy>
  <dcterms:modified xsi:type="dcterms:W3CDTF">2026-05-22T02:40:24Z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eyJoZGlkIjoiYjI0MjY2NzhhNzMzNWE5NWI2YmIxYmYyMmViYTkzMWYiLCJ1c2VySWQiOiIzNTgxODYxODMifQ==</vt:lpwstr>
  </property>
  <property fmtid="{D5CDD505-2E9C-101B-9397-08002B2CF9AE}" pid="4" name="ICV">
    <vt:lpwstr>2148B75AC67649D2ABA0B36F6877164D_12</vt:lpwstr>
  </property>
</Properties>
</file>